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FB58FB">
      <w:pPr>
        <w:pStyle w:val="4"/>
        <w:rPr>
          <w:rFonts w:ascii="黑体" w:hAnsi="黑体" w:eastAsia="黑体"/>
          <w:b/>
          <w:bCs/>
          <w:sz w:val="36"/>
          <w:szCs w:val="36"/>
        </w:rPr>
      </w:pPr>
      <w:r>
        <w:rPr>
          <w:rFonts w:hint="eastAsia" w:ascii="黑体" w:hAnsi="黑体" w:eastAsia="黑体"/>
          <w:sz w:val="32"/>
          <w:szCs w:val="32"/>
        </w:rPr>
        <w:t>附件4</w:t>
      </w:r>
    </w:p>
    <w:p w14:paraId="31249DFF">
      <w:pPr>
        <w:pStyle w:val="8"/>
      </w:pPr>
      <w:bookmarkStart w:id="0" w:name="_Toc11120"/>
      <w:bookmarkStart w:id="1" w:name="_Toc54276879"/>
      <w:r>
        <w:rPr>
          <w:rFonts w:hint="eastAsia"/>
        </w:rPr>
        <w:t>广西农业职业技术</w:t>
      </w:r>
      <w:bookmarkEnd w:id="0"/>
      <w:bookmarkEnd w:id="1"/>
      <w:bookmarkStart w:id="2" w:name="_Toc20722"/>
      <w:r>
        <w:rPr>
          <w:rFonts w:hint="eastAsia"/>
        </w:rPr>
        <w:t>大学</w:t>
      </w:r>
    </w:p>
    <w:p w14:paraId="0877DDD1">
      <w:pPr>
        <w:pStyle w:val="8"/>
      </w:pPr>
      <w:bookmarkStart w:id="3" w:name="_Toc54276880"/>
      <w:r>
        <w:rPr>
          <w:rFonts w:hint="eastAsia"/>
        </w:rPr>
        <w:t>货物、服务类项目采购需求表</w:t>
      </w:r>
      <w:bookmarkEnd w:id="2"/>
      <w:bookmarkEnd w:id="3"/>
    </w:p>
    <w:tbl>
      <w:tblPr>
        <w:tblStyle w:val="5"/>
        <w:tblW w:w="4998" w:type="pct"/>
        <w:jc w:val="center"/>
        <w:tblLayout w:type="fixed"/>
        <w:tblCellMar>
          <w:top w:w="0" w:type="dxa"/>
          <w:left w:w="0" w:type="dxa"/>
          <w:bottom w:w="0" w:type="dxa"/>
          <w:right w:w="0" w:type="dxa"/>
        </w:tblCellMar>
      </w:tblPr>
      <w:tblGrid>
        <w:gridCol w:w="418"/>
        <w:gridCol w:w="559"/>
        <w:gridCol w:w="280"/>
        <w:gridCol w:w="734"/>
        <w:gridCol w:w="3053"/>
        <w:gridCol w:w="252"/>
        <w:gridCol w:w="570"/>
        <w:gridCol w:w="367"/>
        <w:gridCol w:w="78"/>
        <w:gridCol w:w="546"/>
        <w:gridCol w:w="907"/>
        <w:gridCol w:w="654"/>
      </w:tblGrid>
      <w:tr w14:paraId="61931BF9">
        <w:tblPrEx>
          <w:tblCellMar>
            <w:top w:w="0" w:type="dxa"/>
            <w:left w:w="0" w:type="dxa"/>
            <w:bottom w:w="0" w:type="dxa"/>
            <w:right w:w="0" w:type="dxa"/>
          </w:tblCellMar>
        </w:tblPrEx>
        <w:trPr>
          <w:trHeight w:val="567" w:hRule="atLeast"/>
          <w:jc w:val="center"/>
        </w:trPr>
        <w:tc>
          <w:tcPr>
            <w:tcW w:w="1257" w:type="dxa"/>
            <w:gridSpan w:val="3"/>
            <w:tcBorders>
              <w:top w:val="single" w:color="auto" w:sz="4" w:space="0"/>
              <w:left w:val="single" w:color="auto" w:sz="4" w:space="0"/>
              <w:bottom w:val="single" w:color="auto" w:sz="4" w:space="0"/>
              <w:right w:val="single" w:color="auto" w:sz="4" w:space="0"/>
            </w:tcBorders>
            <w:tcMar>
              <w:top w:w="13" w:type="dxa"/>
              <w:left w:w="57" w:type="dxa"/>
              <w:bottom w:w="0" w:type="dxa"/>
              <w:right w:w="57" w:type="dxa"/>
            </w:tcMar>
            <w:vAlign w:val="center"/>
          </w:tcPr>
          <w:p w14:paraId="77979C08">
            <w:pPr>
              <w:widowControl/>
              <w:jc w:val="center"/>
              <w:rPr>
                <w:rFonts w:ascii="宋体" w:hAnsi="宋体" w:cs="仿宋_GB2312"/>
                <w:b/>
                <w:bCs/>
                <w:color w:val="000000"/>
              </w:rPr>
            </w:pPr>
            <w:bookmarkStart w:id="4" w:name="_GoBack"/>
            <w:bookmarkEnd w:id="4"/>
            <w:r>
              <w:rPr>
                <w:rFonts w:hint="eastAsia" w:ascii="宋体" w:hAnsi="宋体" w:cs="仿宋_GB2312"/>
                <w:b/>
                <w:bCs/>
                <w:color w:val="000000"/>
              </w:rPr>
              <w:t>项目名称</w:t>
            </w:r>
          </w:p>
        </w:tc>
        <w:tc>
          <w:tcPr>
            <w:tcW w:w="3787" w:type="dxa"/>
            <w:gridSpan w:val="2"/>
            <w:tcBorders>
              <w:top w:val="single" w:color="auto" w:sz="4" w:space="0"/>
              <w:left w:val="nil"/>
              <w:bottom w:val="single" w:color="auto" w:sz="4" w:space="0"/>
              <w:right w:val="single" w:color="auto" w:sz="4" w:space="0"/>
            </w:tcBorders>
            <w:tcMar>
              <w:top w:w="13" w:type="dxa"/>
              <w:left w:w="57" w:type="dxa"/>
              <w:bottom w:w="0" w:type="dxa"/>
              <w:right w:w="57" w:type="dxa"/>
            </w:tcMar>
            <w:vAlign w:val="center"/>
          </w:tcPr>
          <w:p w14:paraId="717F18F6">
            <w:pPr>
              <w:spacing w:line="240" w:lineRule="auto"/>
              <w:jc w:val="center"/>
              <w:rPr>
                <w:rFonts w:ascii="宋体" w:hAnsi="宋体" w:cs="宋体"/>
                <w:color w:val="000000"/>
              </w:rPr>
            </w:pPr>
            <w:r>
              <w:rPr>
                <w:rFonts w:ascii="宋体" w:hAnsi="宋体"/>
                <w:color w:val="000000"/>
                <w:u w:val="single"/>
              </w:rPr>
              <w:t xml:space="preserve">   </w:t>
            </w:r>
            <w:r>
              <w:rPr>
                <w:rFonts w:hint="eastAsia" w:ascii="宋体" w:hAnsi="宋体"/>
                <w:color w:val="000000"/>
                <w:u w:val="single"/>
                <w:lang w:val="en-US" w:eastAsia="zh-CN"/>
              </w:rPr>
              <w:t>机房升级及监控升级改造</w:t>
            </w:r>
            <w:r>
              <w:rPr>
                <w:rFonts w:ascii="宋体" w:hAnsi="宋体"/>
                <w:color w:val="000000"/>
                <w:u w:val="single"/>
              </w:rPr>
              <w:t xml:space="preserve"> </w:t>
            </w:r>
            <w:r>
              <w:rPr>
                <w:rFonts w:hint="eastAsia" w:ascii="宋体" w:hAnsi="宋体"/>
                <w:color w:val="000000"/>
              </w:rPr>
              <w:t>采购项目</w:t>
            </w:r>
          </w:p>
        </w:tc>
        <w:tc>
          <w:tcPr>
            <w:tcW w:w="1267" w:type="dxa"/>
            <w:gridSpan w:val="4"/>
            <w:tcBorders>
              <w:top w:val="single" w:color="auto" w:sz="4" w:space="0"/>
              <w:left w:val="nil"/>
              <w:bottom w:val="single" w:color="auto" w:sz="4" w:space="0"/>
              <w:right w:val="single" w:color="auto" w:sz="4" w:space="0"/>
            </w:tcBorders>
            <w:tcMar>
              <w:top w:w="13" w:type="dxa"/>
              <w:left w:w="57" w:type="dxa"/>
              <w:bottom w:w="0" w:type="dxa"/>
              <w:right w:w="57" w:type="dxa"/>
            </w:tcMar>
            <w:vAlign w:val="center"/>
          </w:tcPr>
          <w:p w14:paraId="5FC83698">
            <w:pPr>
              <w:widowControl/>
              <w:jc w:val="center"/>
              <w:rPr>
                <w:rFonts w:ascii="宋体" w:hAnsi="宋体" w:cs="仿宋_GB2312"/>
                <w:b/>
                <w:bCs/>
                <w:color w:val="000000"/>
              </w:rPr>
            </w:pPr>
            <w:r>
              <w:rPr>
                <w:rFonts w:hint="eastAsia" w:ascii="宋体" w:hAnsi="宋体"/>
                <w:b/>
                <w:bCs/>
                <w:color w:val="000000"/>
              </w:rPr>
              <w:t>预算金额（元）</w:t>
            </w:r>
          </w:p>
        </w:tc>
        <w:tc>
          <w:tcPr>
            <w:tcW w:w="2107" w:type="dxa"/>
            <w:gridSpan w:val="3"/>
            <w:tcBorders>
              <w:top w:val="single" w:color="auto" w:sz="4" w:space="0"/>
              <w:left w:val="nil"/>
              <w:bottom w:val="single" w:color="auto" w:sz="4" w:space="0"/>
              <w:right w:val="single" w:color="auto" w:sz="4" w:space="0"/>
            </w:tcBorders>
            <w:tcMar>
              <w:top w:w="13" w:type="dxa"/>
              <w:left w:w="57" w:type="dxa"/>
              <w:bottom w:w="0" w:type="dxa"/>
              <w:right w:w="57" w:type="dxa"/>
            </w:tcMar>
            <w:vAlign w:val="center"/>
          </w:tcPr>
          <w:p w14:paraId="6E95D277">
            <w:pPr>
              <w:spacing w:line="240" w:lineRule="auto"/>
              <w:jc w:val="center"/>
              <w:rPr>
                <w:rFonts w:hint="eastAsia" w:ascii="宋体" w:hAnsi="宋体" w:eastAsia="宋体" w:cs="宋体"/>
                <w:color w:val="000000"/>
                <w:sz w:val="21"/>
                <w:szCs w:val="21"/>
                <w:lang w:val="en-US" w:eastAsia="zh-CN"/>
              </w:rPr>
            </w:pPr>
            <w:r>
              <w:rPr>
                <w:rFonts w:hint="eastAsia" w:ascii="宋体" w:hAnsi="宋体" w:eastAsia="宋体" w:cs="宋体"/>
                <w:b/>
                <w:bCs/>
                <w:color w:val="000000"/>
                <w:sz w:val="21"/>
                <w:szCs w:val="21"/>
                <w:u w:val="none"/>
                <w:lang w:val="en-US" w:eastAsia="zh-CN"/>
              </w:rPr>
              <w:t>7</w:t>
            </w:r>
            <w:r>
              <w:rPr>
                <w:rFonts w:hint="eastAsia" w:ascii="宋体" w:hAnsi="宋体" w:cs="宋体"/>
                <w:b/>
                <w:bCs/>
                <w:color w:val="000000"/>
                <w:sz w:val="21"/>
                <w:szCs w:val="21"/>
                <w:u w:val="none"/>
                <w:lang w:val="en-US" w:eastAsia="zh-CN"/>
              </w:rPr>
              <w:t>0000</w:t>
            </w:r>
            <w:r>
              <w:rPr>
                <w:rFonts w:hint="eastAsia" w:ascii="宋体" w:hAnsi="宋体" w:eastAsia="宋体" w:cs="宋体"/>
                <w:b/>
                <w:bCs/>
                <w:color w:val="000000"/>
                <w:sz w:val="21"/>
                <w:szCs w:val="21"/>
                <w:u w:val="none"/>
                <w:lang w:val="en-US" w:eastAsia="zh-CN"/>
              </w:rPr>
              <w:t>元</w:t>
            </w:r>
          </w:p>
        </w:tc>
      </w:tr>
      <w:tr w14:paraId="0A0A1E03">
        <w:tblPrEx>
          <w:tblCellMar>
            <w:top w:w="0" w:type="dxa"/>
            <w:left w:w="0" w:type="dxa"/>
            <w:bottom w:w="0" w:type="dxa"/>
            <w:right w:w="0" w:type="dxa"/>
          </w:tblCellMar>
        </w:tblPrEx>
        <w:trPr>
          <w:trHeight w:val="567" w:hRule="atLeast"/>
          <w:jc w:val="center"/>
        </w:trPr>
        <w:tc>
          <w:tcPr>
            <w:tcW w:w="8418" w:type="dxa"/>
            <w:gridSpan w:val="12"/>
            <w:tcBorders>
              <w:top w:val="single" w:color="auto" w:sz="4" w:space="0"/>
              <w:left w:val="single" w:color="auto" w:sz="4" w:space="0"/>
              <w:bottom w:val="single" w:color="auto" w:sz="4" w:space="0"/>
              <w:right w:val="single" w:color="auto" w:sz="4" w:space="0"/>
            </w:tcBorders>
            <w:tcMar>
              <w:top w:w="13" w:type="dxa"/>
              <w:left w:w="57" w:type="dxa"/>
              <w:bottom w:w="0" w:type="dxa"/>
              <w:right w:w="57" w:type="dxa"/>
            </w:tcMar>
            <w:vAlign w:val="center"/>
          </w:tcPr>
          <w:p w14:paraId="1510EFFE">
            <w:pPr>
              <w:widowControl/>
              <w:jc w:val="left"/>
              <w:rPr>
                <w:rFonts w:ascii="宋体" w:hAnsi="宋体"/>
                <w:b/>
                <w:bCs/>
                <w:color w:val="000000"/>
              </w:rPr>
            </w:pPr>
            <w:r>
              <w:rPr>
                <w:rFonts w:hint="eastAsia" w:ascii="宋体" w:hAnsi="宋体"/>
                <w:b/>
                <w:bCs/>
                <w:color w:val="000000"/>
              </w:rPr>
              <w:t>一、技术要求</w:t>
            </w:r>
          </w:p>
        </w:tc>
      </w:tr>
      <w:tr w14:paraId="41D63CCD">
        <w:tblPrEx>
          <w:tblCellMar>
            <w:top w:w="0" w:type="dxa"/>
            <w:left w:w="0" w:type="dxa"/>
            <w:bottom w:w="0" w:type="dxa"/>
            <w:right w:w="0" w:type="dxa"/>
          </w:tblCellMar>
        </w:tblPrEx>
        <w:trPr>
          <w:trHeight w:val="454" w:hRule="atLeast"/>
          <w:jc w:val="center"/>
        </w:trPr>
        <w:tc>
          <w:tcPr>
            <w:tcW w:w="418" w:type="dxa"/>
            <w:tcBorders>
              <w:top w:val="single" w:color="auto" w:sz="4" w:space="0"/>
              <w:left w:val="single" w:color="auto" w:sz="4" w:space="0"/>
              <w:bottom w:val="single" w:color="auto" w:sz="4" w:space="0"/>
              <w:right w:val="single" w:color="auto" w:sz="4" w:space="0"/>
            </w:tcBorders>
            <w:tcMar>
              <w:top w:w="13" w:type="dxa"/>
              <w:left w:w="57" w:type="dxa"/>
              <w:bottom w:w="0" w:type="dxa"/>
              <w:right w:w="57" w:type="dxa"/>
            </w:tcMar>
            <w:vAlign w:val="center"/>
          </w:tcPr>
          <w:p w14:paraId="21873C51">
            <w:pPr>
              <w:jc w:val="center"/>
              <w:rPr>
                <w:rFonts w:ascii="宋体" w:hAnsi="宋体"/>
                <w:b/>
                <w:bCs/>
                <w:color w:val="000000"/>
              </w:rPr>
            </w:pPr>
            <w:r>
              <w:rPr>
                <w:rFonts w:hint="eastAsia" w:ascii="宋体" w:hAnsi="宋体"/>
                <w:b/>
                <w:bCs/>
                <w:color w:val="000000"/>
              </w:rPr>
              <w:t>序号</w:t>
            </w:r>
          </w:p>
        </w:tc>
        <w:tc>
          <w:tcPr>
            <w:tcW w:w="839" w:type="dxa"/>
            <w:gridSpan w:val="2"/>
            <w:tcBorders>
              <w:top w:val="single" w:color="auto" w:sz="4" w:space="0"/>
              <w:left w:val="nil"/>
              <w:bottom w:val="single" w:color="auto" w:sz="4" w:space="0"/>
              <w:right w:val="single" w:color="auto" w:sz="4" w:space="0"/>
            </w:tcBorders>
            <w:tcMar>
              <w:top w:w="13" w:type="dxa"/>
              <w:left w:w="57" w:type="dxa"/>
              <w:bottom w:w="0" w:type="dxa"/>
              <w:right w:w="57" w:type="dxa"/>
            </w:tcMar>
            <w:vAlign w:val="center"/>
          </w:tcPr>
          <w:p w14:paraId="58291B4D">
            <w:pPr>
              <w:snapToGrid w:val="0"/>
              <w:jc w:val="center"/>
              <w:rPr>
                <w:rFonts w:ascii="宋体" w:hAnsi="宋体"/>
                <w:b/>
                <w:bCs/>
                <w:color w:val="000000"/>
              </w:rPr>
            </w:pPr>
            <w:r>
              <w:rPr>
                <w:rFonts w:hint="eastAsia" w:ascii="宋体" w:hAnsi="宋体"/>
                <w:b/>
                <w:bCs/>
                <w:color w:val="000000"/>
              </w:rPr>
              <w:t>采购内容</w:t>
            </w:r>
          </w:p>
        </w:tc>
        <w:tc>
          <w:tcPr>
            <w:tcW w:w="734" w:type="dxa"/>
            <w:tcBorders>
              <w:top w:val="single" w:color="auto" w:sz="4" w:space="0"/>
              <w:left w:val="nil"/>
              <w:bottom w:val="single" w:color="auto" w:sz="4" w:space="0"/>
              <w:right w:val="single" w:color="auto" w:sz="4" w:space="0"/>
            </w:tcBorders>
            <w:tcMar>
              <w:top w:w="13" w:type="dxa"/>
              <w:left w:w="57" w:type="dxa"/>
              <w:bottom w:w="0" w:type="dxa"/>
              <w:right w:w="57" w:type="dxa"/>
            </w:tcMar>
            <w:vAlign w:val="center"/>
          </w:tcPr>
          <w:p w14:paraId="53693441">
            <w:pPr>
              <w:snapToGrid w:val="0"/>
              <w:jc w:val="center"/>
              <w:rPr>
                <w:rFonts w:ascii="宋体" w:hAnsi="宋体"/>
                <w:b/>
                <w:bCs/>
                <w:color w:val="000000"/>
              </w:rPr>
            </w:pPr>
            <w:r>
              <w:rPr>
                <w:rFonts w:hint="eastAsia" w:ascii="宋体" w:hAnsi="宋体"/>
                <w:b/>
                <w:bCs/>
                <w:color w:val="000000"/>
              </w:rPr>
              <w:t>品牌型号</w:t>
            </w:r>
          </w:p>
        </w:tc>
        <w:tc>
          <w:tcPr>
            <w:tcW w:w="3305" w:type="dxa"/>
            <w:gridSpan w:val="2"/>
            <w:tcBorders>
              <w:top w:val="single" w:color="auto" w:sz="4" w:space="0"/>
              <w:left w:val="nil"/>
              <w:bottom w:val="single" w:color="auto" w:sz="4" w:space="0"/>
              <w:right w:val="single" w:color="auto" w:sz="4" w:space="0"/>
            </w:tcBorders>
            <w:tcMar>
              <w:top w:w="13" w:type="dxa"/>
              <w:left w:w="57" w:type="dxa"/>
              <w:bottom w:w="0" w:type="dxa"/>
              <w:right w:w="57" w:type="dxa"/>
            </w:tcMar>
            <w:vAlign w:val="center"/>
          </w:tcPr>
          <w:p w14:paraId="7C98215F">
            <w:pPr>
              <w:jc w:val="center"/>
              <w:rPr>
                <w:rFonts w:ascii="宋体" w:hAnsi="宋体"/>
                <w:b/>
                <w:bCs/>
                <w:color w:val="000000"/>
              </w:rPr>
            </w:pPr>
            <w:r>
              <w:rPr>
                <w:rFonts w:hint="eastAsia" w:ascii="宋体" w:hAnsi="宋体" w:cs="仿宋_GB2312"/>
                <w:b/>
                <w:bCs/>
                <w:color w:val="000000"/>
              </w:rPr>
              <w:t>技术参数</w:t>
            </w:r>
          </w:p>
        </w:tc>
        <w:tc>
          <w:tcPr>
            <w:tcW w:w="570" w:type="dxa"/>
            <w:tcBorders>
              <w:top w:val="single" w:color="auto" w:sz="4" w:space="0"/>
              <w:left w:val="single" w:color="auto" w:sz="4" w:space="0"/>
              <w:bottom w:val="single" w:color="auto" w:sz="4" w:space="0"/>
              <w:right w:val="single" w:color="auto" w:sz="4" w:space="0"/>
            </w:tcBorders>
            <w:tcMar>
              <w:top w:w="13" w:type="dxa"/>
              <w:left w:w="57" w:type="dxa"/>
              <w:bottom w:w="0" w:type="dxa"/>
              <w:right w:w="57" w:type="dxa"/>
            </w:tcMar>
            <w:vAlign w:val="center"/>
          </w:tcPr>
          <w:p w14:paraId="164C5A6C">
            <w:pPr>
              <w:jc w:val="center"/>
              <w:rPr>
                <w:rFonts w:ascii="宋体" w:hAnsi="宋体" w:cs="仿宋_GB2312"/>
                <w:b/>
                <w:bCs/>
                <w:color w:val="000000"/>
              </w:rPr>
            </w:pPr>
            <w:r>
              <w:rPr>
                <w:rFonts w:hint="eastAsia" w:ascii="宋体" w:hAnsi="宋体" w:cs="仿宋_GB2312"/>
                <w:b/>
                <w:bCs/>
                <w:color w:val="000000"/>
              </w:rPr>
              <w:t>计量</w:t>
            </w:r>
          </w:p>
          <w:p w14:paraId="5325A310">
            <w:pPr>
              <w:jc w:val="center"/>
              <w:rPr>
                <w:rFonts w:ascii="宋体" w:hAnsi="宋体"/>
                <w:b/>
                <w:bCs/>
                <w:color w:val="000000"/>
              </w:rPr>
            </w:pPr>
            <w:r>
              <w:rPr>
                <w:rFonts w:hint="eastAsia" w:ascii="宋体" w:hAnsi="宋体" w:cs="仿宋_GB2312"/>
                <w:b/>
                <w:bCs/>
                <w:color w:val="000000"/>
              </w:rPr>
              <w:t>单位</w:t>
            </w:r>
          </w:p>
        </w:tc>
        <w:tc>
          <w:tcPr>
            <w:tcW w:w="367" w:type="dxa"/>
            <w:tcBorders>
              <w:top w:val="single" w:color="auto" w:sz="4" w:space="0"/>
              <w:left w:val="nil"/>
              <w:bottom w:val="single" w:color="auto" w:sz="4" w:space="0"/>
              <w:right w:val="single" w:color="auto" w:sz="4" w:space="0"/>
            </w:tcBorders>
            <w:vAlign w:val="center"/>
          </w:tcPr>
          <w:p w14:paraId="57F1880A">
            <w:pPr>
              <w:widowControl/>
              <w:jc w:val="center"/>
              <w:rPr>
                <w:rFonts w:ascii="宋体" w:hAnsi="宋体"/>
                <w:b/>
                <w:bCs/>
                <w:color w:val="000000"/>
              </w:rPr>
            </w:pPr>
            <w:r>
              <w:rPr>
                <w:rFonts w:hint="eastAsia" w:ascii="宋体" w:hAnsi="宋体" w:cs="仿宋_GB2312"/>
                <w:b/>
                <w:bCs/>
                <w:color w:val="000000"/>
              </w:rPr>
              <w:t>数量</w:t>
            </w:r>
          </w:p>
        </w:tc>
        <w:tc>
          <w:tcPr>
            <w:tcW w:w="624" w:type="dxa"/>
            <w:gridSpan w:val="2"/>
            <w:tcBorders>
              <w:top w:val="single" w:color="auto" w:sz="4" w:space="0"/>
              <w:left w:val="nil"/>
              <w:bottom w:val="single" w:color="auto" w:sz="4" w:space="0"/>
              <w:right w:val="single" w:color="auto" w:sz="4" w:space="0"/>
            </w:tcBorders>
            <w:vAlign w:val="center"/>
          </w:tcPr>
          <w:p w14:paraId="2063E5E0">
            <w:pPr>
              <w:widowControl/>
              <w:jc w:val="center"/>
              <w:rPr>
                <w:rFonts w:ascii="宋体" w:hAnsi="宋体" w:cs="仿宋_GB2312"/>
                <w:b/>
                <w:bCs/>
                <w:color w:val="000000"/>
              </w:rPr>
            </w:pPr>
            <w:r>
              <w:rPr>
                <w:rFonts w:hint="eastAsia" w:ascii="宋体" w:hAnsi="宋体" w:cs="仿宋_GB2312"/>
                <w:b/>
                <w:bCs/>
                <w:color w:val="000000"/>
              </w:rPr>
              <w:t>单价</w:t>
            </w:r>
          </w:p>
          <w:p w14:paraId="6576987E">
            <w:pPr>
              <w:jc w:val="center"/>
              <w:rPr>
                <w:rFonts w:ascii="宋体" w:hAnsi="宋体"/>
                <w:b/>
                <w:bCs/>
                <w:color w:val="000000"/>
              </w:rPr>
            </w:pPr>
            <w:r>
              <w:rPr>
                <w:rFonts w:hint="eastAsia" w:ascii="宋体" w:hAnsi="宋体" w:cs="仿宋_GB2312"/>
                <w:b/>
                <w:bCs/>
                <w:color w:val="000000"/>
              </w:rPr>
              <w:t>（元）</w:t>
            </w:r>
          </w:p>
        </w:tc>
        <w:tc>
          <w:tcPr>
            <w:tcW w:w="907" w:type="dxa"/>
            <w:tcBorders>
              <w:top w:val="single" w:color="auto" w:sz="4" w:space="0"/>
              <w:left w:val="nil"/>
              <w:bottom w:val="single" w:color="auto" w:sz="4" w:space="0"/>
              <w:right w:val="single" w:color="auto" w:sz="4" w:space="0"/>
            </w:tcBorders>
            <w:vAlign w:val="center"/>
          </w:tcPr>
          <w:p w14:paraId="51F352FF">
            <w:pPr>
              <w:widowControl/>
              <w:jc w:val="center"/>
              <w:rPr>
                <w:rFonts w:ascii="宋体" w:hAnsi="宋体" w:cs="仿宋_GB2312"/>
                <w:b/>
                <w:bCs/>
                <w:color w:val="000000"/>
              </w:rPr>
            </w:pPr>
            <w:r>
              <w:rPr>
                <w:rFonts w:hint="eastAsia" w:ascii="宋体" w:hAnsi="宋体" w:cs="仿宋_GB2312"/>
                <w:b/>
                <w:bCs/>
                <w:color w:val="000000"/>
              </w:rPr>
              <w:t>小计</w:t>
            </w:r>
          </w:p>
          <w:p w14:paraId="3DAF8657">
            <w:pPr>
              <w:jc w:val="center"/>
              <w:rPr>
                <w:rFonts w:ascii="宋体" w:hAnsi="宋体"/>
                <w:b/>
                <w:bCs/>
                <w:color w:val="000000"/>
              </w:rPr>
            </w:pPr>
            <w:r>
              <w:rPr>
                <w:rFonts w:hint="eastAsia" w:ascii="宋体" w:hAnsi="宋体" w:cs="仿宋_GB2312"/>
                <w:b/>
                <w:bCs/>
                <w:color w:val="000000"/>
              </w:rPr>
              <w:t>（元）</w:t>
            </w:r>
          </w:p>
        </w:tc>
        <w:tc>
          <w:tcPr>
            <w:tcW w:w="654" w:type="dxa"/>
            <w:tcBorders>
              <w:top w:val="single" w:color="auto" w:sz="4" w:space="0"/>
              <w:left w:val="nil"/>
              <w:bottom w:val="single" w:color="auto" w:sz="4" w:space="0"/>
              <w:right w:val="single" w:color="auto" w:sz="4" w:space="0"/>
            </w:tcBorders>
            <w:vAlign w:val="center"/>
          </w:tcPr>
          <w:p w14:paraId="0E6B6D09">
            <w:pPr>
              <w:jc w:val="center"/>
              <w:rPr>
                <w:rFonts w:ascii="宋体" w:hAnsi="宋体"/>
                <w:b/>
                <w:bCs/>
                <w:color w:val="000000"/>
              </w:rPr>
            </w:pPr>
            <w:r>
              <w:rPr>
                <w:rFonts w:hint="eastAsia" w:ascii="宋体" w:hAnsi="宋体"/>
                <w:b/>
                <w:bCs/>
                <w:color w:val="000000"/>
              </w:rPr>
              <w:t>说明</w:t>
            </w:r>
          </w:p>
          <w:p w14:paraId="3CC847F7">
            <w:pPr>
              <w:jc w:val="center"/>
              <w:rPr>
                <w:rFonts w:ascii="宋体" w:hAnsi="宋体"/>
                <w:bCs/>
                <w:color w:val="000000"/>
              </w:rPr>
            </w:pPr>
            <w:r>
              <w:rPr>
                <w:rFonts w:hint="eastAsia" w:ascii="宋体" w:hAnsi="宋体"/>
                <w:bCs/>
                <w:color w:val="000000"/>
                <w:sz w:val="18"/>
              </w:rPr>
              <w:t>（必要性、用途、存放地点等）</w:t>
            </w:r>
          </w:p>
        </w:tc>
      </w:tr>
      <w:tr w14:paraId="27FC03B3">
        <w:tblPrEx>
          <w:tblCellMar>
            <w:top w:w="0" w:type="dxa"/>
            <w:left w:w="0" w:type="dxa"/>
            <w:bottom w:w="0" w:type="dxa"/>
            <w:right w:w="0" w:type="dxa"/>
          </w:tblCellMar>
        </w:tblPrEx>
        <w:trPr>
          <w:trHeight w:val="454" w:hRule="atLeast"/>
          <w:jc w:val="center"/>
        </w:trPr>
        <w:tc>
          <w:tcPr>
            <w:tcW w:w="418" w:type="dxa"/>
            <w:tcBorders>
              <w:top w:val="single" w:color="auto" w:sz="4" w:space="0"/>
              <w:left w:val="single" w:color="auto" w:sz="4" w:space="0"/>
              <w:bottom w:val="single" w:color="auto" w:sz="4" w:space="0"/>
              <w:right w:val="single" w:color="auto" w:sz="4" w:space="0"/>
            </w:tcBorders>
            <w:shd w:val="clear" w:color="auto" w:fill="auto"/>
            <w:tcMar>
              <w:top w:w="13" w:type="dxa"/>
              <w:left w:w="57" w:type="dxa"/>
              <w:bottom w:w="0" w:type="dxa"/>
              <w:right w:w="57" w:type="dxa"/>
            </w:tcMar>
            <w:vAlign w:val="top"/>
          </w:tcPr>
          <w:p w14:paraId="063C14DC">
            <w:pPr>
              <w:numPr>
                <w:ilvl w:val="0"/>
                <w:numId w:val="1"/>
              </w:numPr>
              <w:ind w:left="-870" w:leftChars="0" w:firstLine="870" w:firstLineChars="0"/>
              <w:jc w:val="center"/>
              <w:rPr>
                <w:rFonts w:ascii="宋体" w:hAnsi="宋体" w:eastAsia="宋体" w:cs="Times New Roman"/>
                <w:color w:val="000000"/>
                <w:kern w:val="2"/>
                <w:sz w:val="21"/>
                <w:szCs w:val="21"/>
                <w:lang w:val="en-US" w:eastAsia="zh-CN" w:bidi="ar-SA"/>
              </w:rPr>
            </w:pPr>
            <w:r>
              <w:rPr>
                <w:rStyle w:val="9"/>
              </w:rPr>
              <w:t xml:space="preserve">   </w:t>
            </w:r>
            <w:r>
              <w:rPr>
                <w:rStyle w:val="10"/>
                <w:rFonts w:hint="default"/>
              </w:rPr>
              <w:t xml:space="preserve"> </w:t>
            </w:r>
          </w:p>
        </w:tc>
        <w:tc>
          <w:tcPr>
            <w:tcW w:w="839" w:type="dxa"/>
            <w:gridSpan w:val="2"/>
            <w:tcBorders>
              <w:top w:val="single" w:color="auto" w:sz="4" w:space="0"/>
              <w:left w:val="nil"/>
              <w:bottom w:val="single" w:color="auto" w:sz="4" w:space="0"/>
              <w:right w:val="single" w:color="auto" w:sz="4" w:space="0"/>
            </w:tcBorders>
            <w:shd w:val="clear" w:color="auto" w:fill="auto"/>
            <w:tcMar>
              <w:top w:w="13" w:type="dxa"/>
              <w:left w:w="57" w:type="dxa"/>
              <w:bottom w:w="0" w:type="dxa"/>
              <w:right w:w="57" w:type="dxa"/>
            </w:tcMar>
            <w:vAlign w:val="top"/>
          </w:tcPr>
          <w:p w14:paraId="102378B9">
            <w:pPr>
              <w:widowControl/>
              <w:jc w:val="left"/>
              <w:textAlignment w:val="center"/>
              <w:rPr>
                <w:rFonts w:hint="eastAsia" w:ascii="宋体" w:hAnsi="宋体" w:eastAsia="宋体" w:cs="宋体"/>
                <w:b w:val="0"/>
                <w:bCs w:val="0"/>
                <w:color w:val="000000"/>
                <w:kern w:val="2"/>
                <w:sz w:val="21"/>
                <w:szCs w:val="21"/>
                <w:lang w:val="zh-CN" w:eastAsia="zh-CN" w:bidi="ar-SA"/>
              </w:rPr>
            </w:pPr>
            <w:r>
              <w:rPr>
                <w:rFonts w:hint="eastAsia" w:ascii="宋体" w:hAnsi="宋体" w:eastAsia="宋体" w:cs="宋体"/>
                <w:b w:val="0"/>
                <w:bCs w:val="0"/>
                <w:color w:val="000000"/>
              </w:rPr>
              <w:t>台式电脑内存</w:t>
            </w:r>
          </w:p>
        </w:tc>
        <w:tc>
          <w:tcPr>
            <w:tcW w:w="734" w:type="dxa"/>
            <w:tcBorders>
              <w:top w:val="single" w:color="auto" w:sz="4" w:space="0"/>
              <w:left w:val="nil"/>
              <w:bottom w:val="single" w:color="auto" w:sz="4" w:space="0"/>
              <w:right w:val="single" w:color="auto" w:sz="4" w:space="0"/>
            </w:tcBorders>
            <w:shd w:val="clear" w:color="auto" w:fill="auto"/>
            <w:tcMar>
              <w:top w:w="13" w:type="dxa"/>
              <w:left w:w="57" w:type="dxa"/>
              <w:bottom w:w="0" w:type="dxa"/>
              <w:right w:w="57" w:type="dxa"/>
            </w:tcMar>
            <w:vAlign w:val="top"/>
          </w:tcPr>
          <w:p w14:paraId="620825FE">
            <w:pPr>
              <w:widowControl/>
              <w:jc w:val="left"/>
              <w:textAlignment w:val="center"/>
              <w:rPr>
                <w:rFonts w:hint="default"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rPr>
              <w:t>联想8G ddr2666</w:t>
            </w:r>
            <w:r>
              <w:rPr>
                <w:rFonts w:hint="eastAsia" w:ascii="宋体" w:hAnsi="宋体" w:eastAsia="宋体" w:cs="宋体"/>
                <w:b w:val="0"/>
                <w:bCs w:val="0"/>
                <w:color w:val="000000"/>
                <w:lang w:eastAsia="zh-CN"/>
              </w:rPr>
              <w:t>、</w:t>
            </w:r>
            <w:r>
              <w:rPr>
                <w:rFonts w:hint="eastAsia" w:ascii="宋体" w:hAnsi="宋体" w:eastAsia="宋体" w:cs="宋体"/>
                <w:b w:val="0"/>
                <w:bCs w:val="0"/>
                <w:color w:val="000000"/>
                <w:lang w:val="en-US" w:eastAsia="zh-CN"/>
              </w:rPr>
              <w:t>VDATA 8G DDR4、金士顿</w:t>
            </w:r>
            <w:r>
              <w:rPr>
                <w:rFonts w:hint="eastAsia" w:ascii="宋体" w:hAnsi="宋体" w:cs="宋体"/>
                <w:b w:val="0"/>
                <w:bCs w:val="0"/>
                <w:color w:val="000000"/>
                <w:lang w:val="en-US" w:eastAsia="zh-CN"/>
              </w:rPr>
              <w:t>8G DDR4</w:t>
            </w:r>
          </w:p>
        </w:tc>
        <w:tc>
          <w:tcPr>
            <w:tcW w:w="3305" w:type="dxa"/>
            <w:gridSpan w:val="2"/>
            <w:tcBorders>
              <w:top w:val="single" w:color="auto" w:sz="4" w:space="0"/>
              <w:left w:val="nil"/>
              <w:bottom w:val="single" w:color="auto" w:sz="4" w:space="0"/>
              <w:right w:val="single" w:color="auto" w:sz="4" w:space="0"/>
            </w:tcBorders>
            <w:shd w:val="clear" w:color="auto" w:fill="auto"/>
            <w:tcMar>
              <w:top w:w="13" w:type="dxa"/>
              <w:left w:w="57" w:type="dxa"/>
              <w:bottom w:w="0" w:type="dxa"/>
              <w:right w:w="57" w:type="dxa"/>
            </w:tcMar>
            <w:vAlign w:val="top"/>
          </w:tcPr>
          <w:p w14:paraId="6BA84AB9">
            <w:pPr>
              <w:widowControl/>
              <w:jc w:val="left"/>
              <w:textAlignment w:val="center"/>
              <w:rPr>
                <w:rFonts w:hint="eastAsia" w:ascii="宋体" w:hAnsi="宋体" w:eastAsia="宋体" w:cs="宋体"/>
                <w:b w:val="0"/>
                <w:bCs w:val="0"/>
                <w:szCs w:val="21"/>
              </w:rPr>
            </w:pPr>
            <w:r>
              <w:rPr>
                <w:rFonts w:hint="eastAsia" w:ascii="宋体" w:hAnsi="宋体" w:eastAsia="宋体" w:cs="宋体"/>
                <w:b w:val="0"/>
                <w:bCs w:val="0"/>
                <w:color w:val="000000"/>
                <w:kern w:val="0"/>
                <w:szCs w:val="21"/>
                <w:lang w:bidi="ar"/>
              </w:rPr>
              <w:t xml:space="preserve">1.原厂原盒，非拆机配件。 </w:t>
            </w:r>
          </w:p>
          <w:p w14:paraId="7481142B">
            <w:pPr>
              <w:widowControl/>
              <w:jc w:val="left"/>
              <w:textAlignment w:val="center"/>
              <w:rPr>
                <w:rFonts w:hint="eastAsia" w:ascii="宋体" w:hAnsi="宋体" w:eastAsia="宋体" w:cs="宋体"/>
                <w:b w:val="0"/>
                <w:bCs w:val="0"/>
                <w:szCs w:val="21"/>
              </w:rPr>
            </w:pPr>
            <w:r>
              <w:rPr>
                <w:rFonts w:hint="eastAsia" w:ascii="宋体" w:hAnsi="宋体" w:eastAsia="宋体" w:cs="宋体"/>
                <w:b w:val="0"/>
                <w:bCs w:val="0"/>
                <w:color w:val="000000"/>
                <w:kern w:val="0"/>
                <w:szCs w:val="21"/>
                <w:lang w:bidi="ar"/>
              </w:rPr>
              <w:t xml:space="preserve">2.型号（容量）：1*8G DDR4。 </w:t>
            </w:r>
          </w:p>
          <w:p w14:paraId="3B28FC73">
            <w:pPr>
              <w:widowControl/>
              <w:jc w:val="left"/>
              <w:textAlignment w:val="center"/>
              <w:rPr>
                <w:rFonts w:hint="eastAsia" w:ascii="宋体" w:hAnsi="宋体" w:eastAsia="宋体" w:cs="宋体"/>
                <w:b w:val="0"/>
                <w:bCs w:val="0"/>
                <w:szCs w:val="21"/>
              </w:rPr>
            </w:pPr>
            <w:r>
              <w:rPr>
                <w:rFonts w:hint="eastAsia" w:ascii="宋体" w:hAnsi="宋体" w:eastAsia="宋体" w:cs="宋体"/>
                <w:b w:val="0"/>
                <w:bCs w:val="0"/>
                <w:color w:val="000000"/>
                <w:kern w:val="0"/>
                <w:szCs w:val="21"/>
                <w:lang w:bidi="ar"/>
              </w:rPr>
              <w:t>3.读写速度 (MB/s)：</w:t>
            </w:r>
            <w:r>
              <w:rPr>
                <w:rFonts w:hint="eastAsia" w:ascii="宋体" w:hAnsi="宋体" w:eastAsia="宋体" w:cs="宋体"/>
                <w:b w:val="0"/>
                <w:bCs w:val="0"/>
                <w:szCs w:val="21"/>
              </w:rPr>
              <w:t>≥</w:t>
            </w:r>
            <w:r>
              <w:rPr>
                <w:rFonts w:hint="eastAsia" w:ascii="宋体" w:hAnsi="宋体" w:eastAsia="宋体" w:cs="宋体"/>
                <w:b w:val="0"/>
                <w:bCs w:val="0"/>
                <w:color w:val="000000"/>
                <w:kern w:val="0"/>
                <w:szCs w:val="21"/>
                <w:lang w:bidi="ar"/>
              </w:rPr>
              <w:t xml:space="preserve">2666MHz。 </w:t>
            </w:r>
          </w:p>
          <w:p w14:paraId="7BC34EEB">
            <w:pPr>
              <w:widowControl/>
              <w:jc w:val="left"/>
              <w:textAlignment w:val="center"/>
              <w:rPr>
                <w:rFonts w:hint="eastAsia" w:ascii="宋体" w:hAnsi="宋体" w:eastAsia="宋体" w:cs="宋体"/>
                <w:b w:val="0"/>
                <w:bCs w:val="0"/>
                <w:color w:val="000000"/>
                <w:szCs w:val="21"/>
                <w:lang w:bidi="ar"/>
              </w:rPr>
            </w:pPr>
            <w:r>
              <w:rPr>
                <w:rFonts w:hint="eastAsia" w:ascii="宋体" w:hAnsi="宋体" w:eastAsia="宋体" w:cs="宋体"/>
                <w:b w:val="0"/>
                <w:bCs w:val="0"/>
                <w:color w:val="000000"/>
                <w:kern w:val="0"/>
                <w:szCs w:val="21"/>
                <w:lang w:bidi="ar"/>
              </w:rPr>
              <w:t>4.须适配采购人原有电脑联想启天M410，</w:t>
            </w:r>
            <w:r>
              <w:rPr>
                <w:rFonts w:hint="eastAsia" w:ascii="宋体" w:hAnsi="宋体" w:eastAsia="宋体" w:cs="宋体"/>
                <w:b w:val="0"/>
                <w:bCs w:val="0"/>
                <w:color w:val="000000"/>
                <w:szCs w:val="21"/>
                <w:lang w:bidi="ar"/>
              </w:rPr>
              <w:t>并上门进行安装调试。</w:t>
            </w:r>
          </w:p>
          <w:p w14:paraId="726100B8">
            <w:pPr>
              <w:widowControl/>
              <w:jc w:val="left"/>
              <w:textAlignment w:val="center"/>
              <w:rPr>
                <w:rFonts w:hint="eastAsia" w:ascii="宋体" w:hAnsi="宋体" w:eastAsia="宋体" w:cs="宋体"/>
                <w:b w:val="0"/>
                <w:bCs w:val="0"/>
                <w:color w:val="000000"/>
                <w:szCs w:val="21"/>
                <w:lang w:eastAsia="zh-CN" w:bidi="ar"/>
              </w:rPr>
            </w:pPr>
            <w:r>
              <w:rPr>
                <w:rFonts w:hint="eastAsia" w:ascii="宋体" w:hAnsi="宋体" w:eastAsia="宋体" w:cs="宋体"/>
                <w:b w:val="0"/>
                <w:bCs w:val="0"/>
                <w:color w:val="000000"/>
                <w:szCs w:val="21"/>
                <w:lang w:bidi="ar"/>
              </w:rPr>
              <w:t>5.含拆装台式机电脑显卡安装调试，确保驱动正常安装</w:t>
            </w:r>
            <w:r>
              <w:rPr>
                <w:rFonts w:hint="eastAsia" w:ascii="宋体" w:hAnsi="宋体" w:eastAsia="宋体" w:cs="宋体"/>
                <w:b w:val="0"/>
                <w:bCs w:val="0"/>
                <w:color w:val="000000"/>
                <w:szCs w:val="21"/>
                <w:lang w:eastAsia="zh-CN" w:bidi="ar"/>
              </w:rPr>
              <w:t>。</w:t>
            </w:r>
          </w:p>
          <w:p w14:paraId="2779AE7D">
            <w:pPr>
              <w:widowControl/>
              <w:jc w:val="left"/>
              <w:textAlignment w:val="center"/>
              <w:rPr>
                <w:rFonts w:hint="eastAsia" w:ascii="宋体" w:hAnsi="宋体" w:eastAsia="宋体" w:cs="宋体"/>
                <w:b w:val="0"/>
                <w:bCs w:val="0"/>
                <w:color w:val="000000"/>
                <w:kern w:val="2"/>
                <w:sz w:val="21"/>
                <w:szCs w:val="21"/>
                <w:lang w:val="en-US" w:eastAsia="zh-CN" w:bidi="ar"/>
              </w:rPr>
            </w:pPr>
            <w:r>
              <w:rPr>
                <w:rFonts w:hint="eastAsia" w:ascii="宋体" w:hAnsi="宋体" w:eastAsia="宋体" w:cs="宋体"/>
                <w:b w:val="0"/>
                <w:bCs w:val="0"/>
                <w:color w:val="000000"/>
                <w:szCs w:val="21"/>
                <w:lang w:bidi="ar"/>
              </w:rPr>
              <w:t>6.三年质保</w:t>
            </w:r>
          </w:p>
        </w:tc>
        <w:tc>
          <w:tcPr>
            <w:tcW w:w="570" w:type="dxa"/>
            <w:tcBorders>
              <w:top w:val="single" w:color="auto" w:sz="4" w:space="0"/>
              <w:left w:val="single" w:color="auto" w:sz="4" w:space="0"/>
              <w:bottom w:val="single" w:color="auto" w:sz="4" w:space="0"/>
              <w:right w:val="single" w:color="auto" w:sz="4" w:space="0"/>
            </w:tcBorders>
            <w:shd w:val="clear" w:color="auto" w:fill="auto"/>
            <w:tcMar>
              <w:top w:w="13" w:type="dxa"/>
              <w:left w:w="57" w:type="dxa"/>
              <w:bottom w:w="0" w:type="dxa"/>
              <w:right w:w="57" w:type="dxa"/>
            </w:tcMar>
            <w:vAlign w:val="center"/>
          </w:tcPr>
          <w:p w14:paraId="644009CB">
            <w:pPr>
              <w:widowControl/>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rPr>
              <w:t>条</w:t>
            </w:r>
          </w:p>
        </w:tc>
        <w:tc>
          <w:tcPr>
            <w:tcW w:w="367" w:type="dxa"/>
            <w:tcBorders>
              <w:top w:val="single" w:color="auto" w:sz="4" w:space="0"/>
              <w:left w:val="nil"/>
              <w:bottom w:val="single" w:color="auto" w:sz="4" w:space="0"/>
              <w:right w:val="single" w:color="auto" w:sz="4" w:space="0"/>
            </w:tcBorders>
            <w:shd w:val="clear" w:color="auto" w:fill="auto"/>
            <w:vAlign w:val="center"/>
          </w:tcPr>
          <w:p w14:paraId="75B45227">
            <w:pPr>
              <w:keepNext w:val="0"/>
              <w:keepLines w:val="0"/>
              <w:widowControl/>
              <w:suppressLineNumbers w:val="0"/>
              <w:jc w:val="center"/>
              <w:textAlignment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94</w:t>
            </w:r>
          </w:p>
        </w:tc>
        <w:tc>
          <w:tcPr>
            <w:tcW w:w="624" w:type="dxa"/>
            <w:gridSpan w:val="2"/>
            <w:tcBorders>
              <w:top w:val="single" w:color="auto" w:sz="4" w:space="0"/>
              <w:left w:val="nil"/>
              <w:bottom w:val="single" w:color="auto" w:sz="4" w:space="0"/>
              <w:right w:val="single" w:color="auto" w:sz="4" w:space="0"/>
            </w:tcBorders>
            <w:shd w:val="clear" w:color="auto" w:fill="auto"/>
            <w:vAlign w:val="center"/>
          </w:tcPr>
          <w:p w14:paraId="6C4FCBA8">
            <w:pPr>
              <w:keepNext w:val="0"/>
              <w:keepLines w:val="0"/>
              <w:widowControl/>
              <w:suppressLineNumbers w:val="0"/>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160</w:t>
            </w:r>
          </w:p>
        </w:tc>
        <w:tc>
          <w:tcPr>
            <w:tcW w:w="907" w:type="dxa"/>
            <w:tcBorders>
              <w:top w:val="single" w:color="auto" w:sz="4" w:space="0"/>
              <w:left w:val="nil"/>
              <w:bottom w:val="single" w:color="auto" w:sz="4" w:space="0"/>
              <w:right w:val="single" w:color="auto" w:sz="4" w:space="0"/>
            </w:tcBorders>
            <w:shd w:val="clear" w:color="auto" w:fill="auto"/>
            <w:vAlign w:val="center"/>
          </w:tcPr>
          <w:p w14:paraId="63AE8DA2">
            <w:pPr>
              <w:keepNext w:val="0"/>
              <w:keepLines w:val="0"/>
              <w:widowControl/>
              <w:suppressLineNumbers w:val="0"/>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15040</w:t>
            </w:r>
          </w:p>
        </w:tc>
        <w:tc>
          <w:tcPr>
            <w:tcW w:w="654" w:type="dxa"/>
            <w:tcBorders>
              <w:top w:val="single" w:color="auto" w:sz="4" w:space="0"/>
              <w:left w:val="nil"/>
              <w:bottom w:val="single" w:color="auto" w:sz="4" w:space="0"/>
              <w:right w:val="single" w:color="auto" w:sz="4" w:space="0"/>
            </w:tcBorders>
            <w:vAlign w:val="center"/>
          </w:tcPr>
          <w:p w14:paraId="142CBE4C">
            <w:pPr>
              <w:jc w:val="center"/>
              <w:rPr>
                <w:rFonts w:hint="eastAsia" w:ascii="宋体" w:hAnsi="宋体" w:eastAsia="宋体" w:cs="宋体"/>
                <w:color w:val="000000"/>
              </w:rPr>
            </w:pPr>
            <w:r>
              <w:rPr>
                <w:rFonts w:hint="eastAsia" w:ascii="宋体" w:hAnsi="宋体" w:eastAsia="宋体" w:cs="宋体"/>
                <w:color w:val="000000"/>
              </w:rPr>
              <w:t>东4-303、306、</w:t>
            </w:r>
          </w:p>
        </w:tc>
      </w:tr>
      <w:tr w14:paraId="6447DCEE">
        <w:tblPrEx>
          <w:tblCellMar>
            <w:top w:w="0" w:type="dxa"/>
            <w:left w:w="0" w:type="dxa"/>
            <w:bottom w:w="0" w:type="dxa"/>
            <w:right w:w="0" w:type="dxa"/>
          </w:tblCellMar>
        </w:tblPrEx>
        <w:trPr>
          <w:trHeight w:val="454" w:hRule="atLeast"/>
          <w:jc w:val="center"/>
        </w:trPr>
        <w:tc>
          <w:tcPr>
            <w:tcW w:w="418" w:type="dxa"/>
            <w:tcBorders>
              <w:top w:val="single" w:color="auto" w:sz="4" w:space="0"/>
              <w:left w:val="single" w:color="auto" w:sz="4" w:space="0"/>
              <w:bottom w:val="single" w:color="auto" w:sz="4" w:space="0"/>
              <w:right w:val="single" w:color="auto" w:sz="4" w:space="0"/>
            </w:tcBorders>
            <w:shd w:val="clear" w:color="auto" w:fill="auto"/>
            <w:tcMar>
              <w:top w:w="13" w:type="dxa"/>
              <w:left w:w="57" w:type="dxa"/>
              <w:bottom w:w="0" w:type="dxa"/>
              <w:right w:w="57" w:type="dxa"/>
            </w:tcMar>
            <w:vAlign w:val="top"/>
          </w:tcPr>
          <w:p w14:paraId="7A3F3D14">
            <w:pPr>
              <w:numPr>
                <w:ilvl w:val="0"/>
                <w:numId w:val="0"/>
              </w:numPr>
              <w:spacing w:line="380" w:lineRule="exact"/>
              <w:ind w:left="142" w:leftChars="0" w:firstLine="0" w:firstLineChars="0"/>
              <w:jc w:val="both"/>
              <w:rPr>
                <w:rFonts w:hint="default" w:ascii="Times New Roman" w:hAnsi="Times New Roman" w:eastAsia="宋体" w:cs="Times New Roman"/>
                <w:color w:val="000000"/>
                <w:kern w:val="2"/>
                <w:sz w:val="14"/>
                <w:szCs w:val="14"/>
                <w:u w:val="none"/>
                <w:lang w:val="en-US" w:eastAsia="zh-CN" w:bidi="ar-SA"/>
              </w:rPr>
            </w:pPr>
            <w:r>
              <w:rPr>
                <w:rStyle w:val="9"/>
                <w:rFonts w:hint="eastAsia"/>
                <w:lang w:val="en-US" w:eastAsia="zh-CN"/>
              </w:rPr>
              <w:t>2</w:t>
            </w:r>
          </w:p>
        </w:tc>
        <w:tc>
          <w:tcPr>
            <w:tcW w:w="839" w:type="dxa"/>
            <w:gridSpan w:val="2"/>
            <w:tcBorders>
              <w:top w:val="single" w:color="auto" w:sz="4" w:space="0"/>
              <w:left w:val="nil"/>
              <w:bottom w:val="single" w:color="auto" w:sz="4" w:space="0"/>
              <w:right w:val="single" w:color="auto" w:sz="4" w:space="0"/>
            </w:tcBorders>
            <w:shd w:val="clear" w:color="auto" w:fill="auto"/>
            <w:tcMar>
              <w:top w:w="13" w:type="dxa"/>
              <w:left w:w="57" w:type="dxa"/>
              <w:bottom w:w="0" w:type="dxa"/>
              <w:right w:w="57" w:type="dxa"/>
            </w:tcMar>
            <w:vAlign w:val="top"/>
          </w:tcPr>
          <w:p w14:paraId="4FF94AF1">
            <w:pPr>
              <w:widowControl/>
              <w:jc w:val="left"/>
              <w:textAlignment w:val="top"/>
              <w:rPr>
                <w:rFonts w:hint="eastAsia" w:ascii="宋体" w:hAnsi="宋体" w:eastAsia="宋体" w:cs="宋体"/>
                <w:b w:val="0"/>
                <w:bCs w:val="0"/>
                <w:color w:val="000000"/>
                <w:kern w:val="2"/>
                <w:sz w:val="21"/>
                <w:szCs w:val="21"/>
                <w:lang w:val="zh-CN" w:eastAsia="zh-CN" w:bidi="ar-SA"/>
              </w:rPr>
            </w:pPr>
            <w:r>
              <w:rPr>
                <w:rFonts w:hint="eastAsia" w:ascii="宋体" w:hAnsi="宋体" w:eastAsia="宋体" w:cs="宋体"/>
                <w:b w:val="0"/>
                <w:bCs w:val="0"/>
                <w:color w:val="000000"/>
                <w:szCs w:val="21"/>
                <w:lang w:val="zh-CN"/>
              </w:rPr>
              <w:t>海螺型网络摄像机</w:t>
            </w:r>
          </w:p>
        </w:tc>
        <w:tc>
          <w:tcPr>
            <w:tcW w:w="734" w:type="dxa"/>
            <w:tcBorders>
              <w:top w:val="single" w:color="auto" w:sz="4" w:space="0"/>
              <w:left w:val="nil"/>
              <w:bottom w:val="single" w:color="auto" w:sz="4" w:space="0"/>
              <w:right w:val="single" w:color="auto" w:sz="4" w:space="0"/>
            </w:tcBorders>
            <w:shd w:val="clear" w:color="auto" w:fill="auto"/>
            <w:tcMar>
              <w:top w:w="13" w:type="dxa"/>
              <w:left w:w="57" w:type="dxa"/>
              <w:bottom w:w="0" w:type="dxa"/>
              <w:right w:w="57" w:type="dxa"/>
            </w:tcMar>
            <w:vAlign w:val="top"/>
          </w:tcPr>
          <w:p w14:paraId="1223EBD6">
            <w:pPr>
              <w:widowControl/>
              <w:jc w:val="left"/>
              <w:textAlignment w:val="top"/>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Cs w:val="21"/>
                <w:lang w:val="zh-CN"/>
              </w:rPr>
              <w:t>海康DS-2CD234CZ-LS/LET、</w:t>
            </w:r>
            <w:r>
              <w:rPr>
                <w:rFonts w:hint="eastAsia" w:ascii="宋体" w:hAnsi="宋体" w:eastAsia="宋体" w:cs="宋体"/>
                <w:b w:val="0"/>
                <w:bCs w:val="0"/>
                <w:color w:val="000000"/>
                <w:szCs w:val="21"/>
                <w:lang w:val="en-US" w:eastAsia="zh-CN"/>
              </w:rPr>
              <w:t>海康威视DS-2CD</w:t>
            </w:r>
            <w:r>
              <w:rPr>
                <w:rFonts w:hint="eastAsia" w:ascii="宋体" w:hAnsi="宋体" w:cs="宋体"/>
                <w:b w:val="0"/>
                <w:bCs w:val="0"/>
                <w:color w:val="000000"/>
                <w:szCs w:val="21"/>
                <w:lang w:val="en-US" w:eastAsia="zh-CN"/>
              </w:rPr>
              <w:t>1</w:t>
            </w:r>
            <w:r>
              <w:rPr>
                <w:rFonts w:hint="eastAsia" w:ascii="宋体" w:hAnsi="宋体" w:eastAsia="宋体" w:cs="宋体"/>
                <w:b w:val="0"/>
                <w:bCs w:val="0"/>
                <w:color w:val="000000"/>
                <w:szCs w:val="21"/>
                <w:lang w:val="en-US" w:eastAsia="zh-CN"/>
              </w:rPr>
              <w:t>345</w:t>
            </w:r>
            <w:r>
              <w:rPr>
                <w:rFonts w:hint="eastAsia" w:ascii="宋体" w:hAnsi="宋体" w:cs="宋体"/>
                <w:b w:val="0"/>
                <w:bCs w:val="0"/>
                <w:color w:val="000000"/>
                <w:szCs w:val="21"/>
                <w:lang w:val="en-US" w:eastAsia="zh-CN"/>
              </w:rPr>
              <w:t>V2</w:t>
            </w:r>
            <w:r>
              <w:rPr>
                <w:rFonts w:hint="eastAsia" w:ascii="宋体" w:hAnsi="宋体" w:eastAsia="宋体" w:cs="宋体"/>
                <w:b w:val="0"/>
                <w:bCs w:val="0"/>
                <w:color w:val="000000"/>
                <w:szCs w:val="21"/>
                <w:lang w:val="en-US" w:eastAsia="zh-CN"/>
              </w:rPr>
              <w:t>-L</w:t>
            </w:r>
            <w:r>
              <w:rPr>
                <w:rFonts w:hint="eastAsia" w:ascii="宋体" w:hAnsi="宋体" w:cs="宋体"/>
                <w:b w:val="0"/>
                <w:bCs w:val="0"/>
                <w:color w:val="000000"/>
                <w:szCs w:val="21"/>
                <w:lang w:val="en-US" w:eastAsia="zh-CN"/>
              </w:rPr>
              <w:t>A(POE)</w:t>
            </w:r>
            <w:r>
              <w:rPr>
                <w:rFonts w:hint="eastAsia" w:ascii="宋体" w:hAnsi="宋体" w:eastAsia="宋体" w:cs="宋体"/>
                <w:b w:val="0"/>
                <w:bCs w:val="0"/>
                <w:color w:val="000000"/>
                <w:szCs w:val="21"/>
                <w:lang w:val="en-US" w:eastAsia="zh-CN"/>
              </w:rPr>
              <w:t>、海康威视DS-2345CV5-L</w:t>
            </w:r>
          </w:p>
        </w:tc>
        <w:tc>
          <w:tcPr>
            <w:tcW w:w="3305" w:type="dxa"/>
            <w:gridSpan w:val="2"/>
            <w:tcBorders>
              <w:top w:val="single" w:color="auto" w:sz="4" w:space="0"/>
              <w:left w:val="nil"/>
              <w:bottom w:val="single" w:color="auto" w:sz="4" w:space="0"/>
              <w:right w:val="single" w:color="auto" w:sz="4" w:space="0"/>
            </w:tcBorders>
            <w:shd w:val="clear" w:color="auto" w:fill="auto"/>
            <w:tcMar>
              <w:top w:w="13" w:type="dxa"/>
              <w:left w:w="57" w:type="dxa"/>
              <w:bottom w:w="0" w:type="dxa"/>
              <w:right w:w="57" w:type="dxa"/>
            </w:tcMar>
            <w:vAlign w:val="top"/>
          </w:tcPr>
          <w:p w14:paraId="7E5F77AF">
            <w:pPr>
              <w:widowControl/>
              <w:jc w:val="left"/>
              <w:textAlignment w:val="top"/>
              <w:rPr>
                <w:rFonts w:hint="eastAsia" w:ascii="宋体" w:hAnsi="宋体" w:eastAsia="宋体" w:cs="宋体"/>
                <w:b w:val="0"/>
                <w:bCs w:val="0"/>
                <w:color w:val="000000"/>
                <w:szCs w:val="21"/>
                <w:lang w:val="en-US" w:eastAsia="zh-CN"/>
              </w:rPr>
            </w:pPr>
            <w:r>
              <w:rPr>
                <w:rFonts w:hint="eastAsia" w:ascii="宋体" w:hAnsi="宋体" w:eastAsia="宋体" w:cs="宋体"/>
                <w:b w:val="0"/>
                <w:bCs w:val="0"/>
                <w:color w:val="000000"/>
                <w:szCs w:val="21"/>
                <w:lang w:val="en-US" w:eastAsia="zh-CN"/>
              </w:rPr>
              <w:t>本项目为交钥匙工程，包含且不限于如网线、监控头的安装、调试等所有的材料，并将原有旧摄像头22个安装至指定位置。</w:t>
            </w:r>
          </w:p>
          <w:p w14:paraId="65A62970">
            <w:pPr>
              <w:widowControl/>
              <w:jc w:val="left"/>
              <w:textAlignment w:val="top"/>
              <w:rPr>
                <w:rFonts w:hint="eastAsia" w:ascii="宋体" w:hAnsi="宋体" w:eastAsia="宋体" w:cs="宋体"/>
                <w:b w:val="0"/>
                <w:bCs w:val="0"/>
                <w:color w:val="000000"/>
                <w:szCs w:val="21"/>
                <w:lang w:val="zh-CN"/>
              </w:rPr>
            </w:pPr>
            <w:r>
              <w:rPr>
                <w:rFonts w:hint="eastAsia" w:ascii="宋体" w:hAnsi="宋体" w:eastAsia="宋体" w:cs="宋体"/>
                <w:b w:val="0"/>
                <w:bCs w:val="0"/>
                <w:color w:val="000000"/>
                <w:szCs w:val="21"/>
                <w:lang w:val="en-US" w:eastAsia="zh-CN"/>
              </w:rPr>
              <w:t>1.</w:t>
            </w:r>
            <w:r>
              <w:rPr>
                <w:rFonts w:hint="eastAsia" w:ascii="宋体" w:hAnsi="宋体" w:eastAsia="宋体" w:cs="宋体"/>
                <w:b w:val="0"/>
                <w:bCs w:val="0"/>
                <w:color w:val="000000"/>
                <w:szCs w:val="21"/>
                <w:lang w:val="zh-CN"/>
              </w:rPr>
              <w:t>传感器类型：1/2.7" Progressive Scan CMOS</w:t>
            </w:r>
          </w:p>
          <w:p w14:paraId="5C178953">
            <w:pPr>
              <w:widowControl/>
              <w:jc w:val="left"/>
              <w:textAlignment w:val="top"/>
              <w:rPr>
                <w:rFonts w:hint="eastAsia" w:ascii="宋体" w:hAnsi="宋体" w:eastAsia="宋体" w:cs="宋体"/>
                <w:b w:val="0"/>
                <w:bCs w:val="0"/>
                <w:color w:val="000000"/>
                <w:szCs w:val="21"/>
                <w:lang w:val="zh-CN"/>
              </w:rPr>
            </w:pPr>
            <w:r>
              <w:rPr>
                <w:rFonts w:hint="eastAsia" w:ascii="宋体" w:hAnsi="宋体" w:eastAsia="宋体" w:cs="宋体"/>
                <w:b w:val="0"/>
                <w:bCs w:val="0"/>
                <w:color w:val="000000"/>
                <w:szCs w:val="21"/>
                <w:lang w:val="en-US" w:eastAsia="zh-CN"/>
              </w:rPr>
              <w:t>2.</w:t>
            </w:r>
            <w:r>
              <w:rPr>
                <w:rFonts w:hint="eastAsia" w:ascii="宋体" w:hAnsi="宋体" w:eastAsia="宋体" w:cs="宋体"/>
                <w:b w:val="0"/>
                <w:bCs w:val="0"/>
                <w:color w:val="000000"/>
                <w:szCs w:val="21"/>
                <w:lang w:val="zh-CN"/>
              </w:rPr>
              <w:t xml:space="preserve">最低照度：彩色：0.005 Lux </w:t>
            </w:r>
          </w:p>
          <w:p w14:paraId="2A4BE836">
            <w:pPr>
              <w:widowControl/>
              <w:jc w:val="left"/>
              <w:textAlignment w:val="top"/>
              <w:rPr>
                <w:rFonts w:hint="eastAsia" w:ascii="宋体" w:hAnsi="宋体" w:eastAsia="宋体" w:cs="宋体"/>
                <w:b w:val="0"/>
                <w:bCs w:val="0"/>
                <w:color w:val="000000"/>
                <w:szCs w:val="21"/>
                <w:lang w:val="zh-CN"/>
              </w:rPr>
            </w:pPr>
            <w:r>
              <w:rPr>
                <w:rFonts w:hint="eastAsia" w:ascii="宋体" w:hAnsi="宋体" w:eastAsia="宋体" w:cs="宋体"/>
                <w:b w:val="0"/>
                <w:bCs w:val="0"/>
                <w:color w:val="000000"/>
                <w:szCs w:val="21"/>
                <w:lang w:val="en-US" w:eastAsia="zh-CN"/>
              </w:rPr>
              <w:t>3.</w:t>
            </w:r>
            <w:r>
              <w:rPr>
                <w:rFonts w:hint="eastAsia" w:ascii="宋体" w:hAnsi="宋体" w:eastAsia="宋体" w:cs="宋体"/>
                <w:b w:val="0"/>
                <w:bCs w:val="0"/>
                <w:color w:val="000000"/>
                <w:szCs w:val="21"/>
                <w:lang w:val="zh-CN"/>
              </w:rPr>
              <w:t>宽动态：数字宽动态</w:t>
            </w:r>
          </w:p>
          <w:p w14:paraId="15DFD157">
            <w:pPr>
              <w:widowControl/>
              <w:jc w:val="left"/>
              <w:textAlignment w:val="top"/>
              <w:rPr>
                <w:rFonts w:hint="eastAsia" w:ascii="宋体" w:hAnsi="宋体" w:eastAsia="宋体" w:cs="宋体"/>
                <w:b w:val="0"/>
                <w:bCs w:val="0"/>
                <w:color w:val="000000"/>
                <w:szCs w:val="21"/>
                <w:lang w:val="zh-CN"/>
              </w:rPr>
            </w:pPr>
            <w:r>
              <w:rPr>
                <w:rFonts w:hint="eastAsia" w:ascii="宋体" w:hAnsi="宋体" w:eastAsia="宋体" w:cs="宋体"/>
                <w:b w:val="0"/>
                <w:bCs w:val="0"/>
                <w:color w:val="000000"/>
                <w:szCs w:val="21"/>
                <w:lang w:val="en-US" w:eastAsia="zh-CN"/>
              </w:rPr>
              <w:t>4.</w:t>
            </w:r>
            <w:r>
              <w:rPr>
                <w:rFonts w:hint="eastAsia" w:ascii="宋体" w:hAnsi="宋体" w:eastAsia="宋体" w:cs="宋体"/>
                <w:b w:val="0"/>
                <w:bCs w:val="0"/>
                <w:color w:val="000000"/>
                <w:szCs w:val="21"/>
                <w:lang w:val="zh-CN"/>
              </w:rPr>
              <w:t xml:space="preserve">调节角度：水平：0°~360°，垂直：0°~75°，旋转：0°~360° </w:t>
            </w:r>
          </w:p>
          <w:p w14:paraId="0F7FBB09">
            <w:r>
              <w:rPr>
                <w:rFonts w:hint="eastAsia" w:ascii="宋体" w:hAnsi="宋体" w:eastAsia="宋体" w:cs="宋体"/>
                <w:b w:val="0"/>
                <w:bCs w:val="0"/>
                <w:color w:val="000000"/>
                <w:szCs w:val="21"/>
                <w:lang w:val="en-US" w:eastAsia="zh-CN"/>
              </w:rPr>
              <w:t>5.</w:t>
            </w:r>
            <w:r>
              <w:rPr>
                <w:rFonts w:hint="eastAsia" w:ascii="宋体" w:hAnsi="宋体" w:eastAsia="宋体" w:cs="宋体"/>
                <w:b w:val="0"/>
                <w:bCs w:val="0"/>
                <w:color w:val="000000"/>
                <w:szCs w:val="21"/>
                <w:lang w:val="zh-CN"/>
              </w:rPr>
              <w:t>焦距&amp;视场角：2.8 mm：水平视场角：94°，垂直视场角：49°，对角视场角：114°</w:t>
            </w:r>
          </w:p>
          <w:p w14:paraId="0CA03D67">
            <w:pPr>
              <w:widowControl/>
              <w:jc w:val="left"/>
              <w:textAlignment w:val="top"/>
              <w:rPr>
                <w:rFonts w:hint="eastAsia" w:ascii="宋体" w:hAnsi="宋体" w:eastAsia="宋体" w:cs="宋体"/>
                <w:b w:val="0"/>
                <w:bCs w:val="0"/>
                <w:color w:val="000000"/>
                <w:szCs w:val="21"/>
                <w:lang w:val="zh-CN"/>
              </w:rPr>
            </w:pPr>
            <w:r>
              <w:rPr>
                <w:rFonts w:hint="eastAsia" w:ascii="宋体" w:hAnsi="宋体" w:eastAsia="宋体" w:cs="宋体"/>
                <w:b w:val="0"/>
                <w:bCs w:val="0"/>
                <w:color w:val="000000"/>
                <w:szCs w:val="21"/>
                <w:lang w:val="zh-CN"/>
              </w:rPr>
              <w:t>4 mm，水平视场角：70°，垂直视场角：35°，对角视场角：85°</w:t>
            </w:r>
          </w:p>
          <w:p w14:paraId="61E16A64">
            <w:pPr>
              <w:widowControl/>
              <w:jc w:val="left"/>
              <w:textAlignment w:val="top"/>
              <w:rPr>
                <w:rFonts w:hint="eastAsia" w:ascii="宋体" w:hAnsi="宋体" w:eastAsia="宋体" w:cs="宋体"/>
                <w:b w:val="0"/>
                <w:bCs w:val="0"/>
                <w:color w:val="000000"/>
                <w:szCs w:val="21"/>
                <w:lang w:val="zh-CN"/>
              </w:rPr>
            </w:pPr>
            <w:r>
              <w:rPr>
                <w:rFonts w:hint="eastAsia" w:ascii="宋体" w:hAnsi="宋体" w:eastAsia="宋体" w:cs="宋体"/>
                <w:b w:val="0"/>
                <w:bCs w:val="0"/>
                <w:color w:val="000000"/>
                <w:szCs w:val="21"/>
                <w:lang w:val="zh-CN"/>
              </w:rPr>
              <w:t>6 mm，水平视场角：46°，垂直视场角：24°，对角视场角：54°</w:t>
            </w:r>
          </w:p>
          <w:p w14:paraId="78DDFA7D">
            <w:pPr>
              <w:widowControl/>
              <w:jc w:val="left"/>
              <w:textAlignment w:val="top"/>
              <w:rPr>
                <w:rFonts w:hint="eastAsia" w:ascii="宋体" w:hAnsi="宋体" w:eastAsia="宋体" w:cs="宋体"/>
                <w:b w:val="0"/>
                <w:bCs w:val="0"/>
                <w:color w:val="000000"/>
                <w:szCs w:val="21"/>
                <w:lang w:val="zh-CN"/>
              </w:rPr>
            </w:pPr>
            <w:r>
              <w:rPr>
                <w:rFonts w:hint="eastAsia" w:ascii="宋体" w:hAnsi="宋体" w:eastAsia="宋体" w:cs="宋体"/>
                <w:b w:val="0"/>
                <w:bCs w:val="0"/>
                <w:color w:val="000000"/>
                <w:szCs w:val="21"/>
                <w:lang w:val="zh-CN"/>
              </w:rPr>
              <w:t xml:space="preserve">8 mm，水平视场角：43°，垂直视场角：24°，对角视场角：50°  </w:t>
            </w:r>
          </w:p>
          <w:p w14:paraId="0F7DD4C2">
            <w:pPr>
              <w:widowControl/>
              <w:jc w:val="left"/>
              <w:textAlignment w:val="top"/>
              <w:rPr>
                <w:rFonts w:hint="eastAsia" w:ascii="宋体" w:hAnsi="宋体" w:eastAsia="宋体" w:cs="宋体"/>
                <w:b w:val="0"/>
                <w:bCs w:val="0"/>
                <w:color w:val="000000"/>
                <w:szCs w:val="21"/>
                <w:lang w:val="zh-CN"/>
              </w:rPr>
            </w:pPr>
            <w:r>
              <w:rPr>
                <w:rFonts w:hint="eastAsia" w:ascii="宋体" w:hAnsi="宋体" w:eastAsia="宋体" w:cs="宋体"/>
                <w:b w:val="0"/>
                <w:bCs w:val="0"/>
                <w:color w:val="000000"/>
                <w:szCs w:val="21"/>
                <w:lang w:val="en-US" w:eastAsia="zh-CN"/>
              </w:rPr>
              <w:t>6.</w:t>
            </w:r>
            <w:r>
              <w:rPr>
                <w:rFonts w:hint="eastAsia" w:ascii="宋体" w:hAnsi="宋体" w:eastAsia="宋体" w:cs="宋体"/>
                <w:b w:val="0"/>
                <w:bCs w:val="0"/>
                <w:color w:val="000000"/>
                <w:szCs w:val="21"/>
                <w:lang w:val="zh-CN"/>
              </w:rPr>
              <w:t>红外波长范围：850 nm</w:t>
            </w:r>
          </w:p>
          <w:p w14:paraId="70589F97">
            <w:pPr>
              <w:widowControl/>
              <w:jc w:val="left"/>
              <w:textAlignment w:val="top"/>
              <w:rPr>
                <w:rFonts w:hint="eastAsia" w:ascii="宋体" w:hAnsi="宋体" w:eastAsia="宋体" w:cs="宋体"/>
                <w:b w:val="0"/>
                <w:bCs w:val="0"/>
                <w:color w:val="000000"/>
                <w:szCs w:val="21"/>
                <w:lang w:val="zh-CN"/>
              </w:rPr>
            </w:pPr>
            <w:r>
              <w:rPr>
                <w:rFonts w:hint="eastAsia" w:ascii="宋体" w:hAnsi="宋体" w:eastAsia="宋体" w:cs="宋体"/>
                <w:b w:val="0"/>
                <w:bCs w:val="0"/>
                <w:color w:val="000000"/>
                <w:szCs w:val="21"/>
                <w:lang w:val="en-US" w:eastAsia="zh-CN"/>
              </w:rPr>
              <w:t>7.</w:t>
            </w:r>
            <w:r>
              <w:rPr>
                <w:rFonts w:hint="eastAsia" w:ascii="宋体" w:hAnsi="宋体" w:eastAsia="宋体" w:cs="宋体"/>
                <w:b w:val="0"/>
                <w:bCs w:val="0"/>
                <w:color w:val="000000"/>
                <w:szCs w:val="21"/>
                <w:lang w:val="zh-CN"/>
              </w:rPr>
              <w:t>防补光过曝：支持</w:t>
            </w:r>
          </w:p>
          <w:p w14:paraId="3DFF23E4">
            <w:pPr>
              <w:widowControl/>
              <w:jc w:val="left"/>
              <w:textAlignment w:val="top"/>
              <w:rPr>
                <w:rFonts w:hint="eastAsia" w:ascii="宋体" w:hAnsi="宋体" w:eastAsia="宋体" w:cs="宋体"/>
                <w:b w:val="0"/>
                <w:bCs w:val="0"/>
                <w:color w:val="000000"/>
                <w:szCs w:val="21"/>
                <w:lang w:val="zh-CN"/>
              </w:rPr>
            </w:pPr>
            <w:r>
              <w:rPr>
                <w:rFonts w:hint="eastAsia" w:ascii="宋体" w:hAnsi="宋体" w:eastAsia="宋体" w:cs="宋体"/>
                <w:b w:val="0"/>
                <w:bCs w:val="0"/>
                <w:color w:val="000000"/>
                <w:szCs w:val="21"/>
                <w:lang w:val="en-US" w:eastAsia="zh-CN"/>
              </w:rPr>
              <w:t>8.</w:t>
            </w:r>
            <w:r>
              <w:rPr>
                <w:rFonts w:hint="eastAsia" w:ascii="宋体" w:hAnsi="宋体" w:eastAsia="宋体" w:cs="宋体"/>
                <w:b w:val="0"/>
                <w:bCs w:val="0"/>
                <w:color w:val="000000"/>
                <w:szCs w:val="21"/>
                <w:lang w:val="zh-CN"/>
              </w:rPr>
              <w:t>补光灯类型：智能补光，可切换白光灯、红外灯</w:t>
            </w:r>
          </w:p>
          <w:p w14:paraId="4A5CACCA">
            <w:pPr>
              <w:widowControl/>
              <w:jc w:val="left"/>
              <w:textAlignment w:val="top"/>
              <w:rPr>
                <w:rFonts w:hint="eastAsia" w:ascii="宋体" w:hAnsi="宋体" w:eastAsia="宋体" w:cs="宋体"/>
                <w:b w:val="0"/>
                <w:bCs w:val="0"/>
                <w:color w:val="000000"/>
                <w:szCs w:val="21"/>
                <w:lang w:val="zh-CN"/>
              </w:rPr>
            </w:pPr>
            <w:r>
              <w:rPr>
                <w:rFonts w:hint="eastAsia" w:ascii="宋体" w:hAnsi="宋体" w:eastAsia="宋体" w:cs="宋体"/>
                <w:b w:val="0"/>
                <w:bCs w:val="0"/>
                <w:color w:val="000000"/>
                <w:szCs w:val="21"/>
                <w:lang w:val="en-US" w:eastAsia="zh-CN"/>
              </w:rPr>
              <w:t>9.</w:t>
            </w:r>
            <w:r>
              <w:rPr>
                <w:rFonts w:hint="eastAsia" w:ascii="宋体" w:hAnsi="宋体" w:eastAsia="宋体" w:cs="宋体"/>
                <w:b w:val="0"/>
                <w:bCs w:val="0"/>
                <w:color w:val="000000"/>
                <w:szCs w:val="21"/>
                <w:lang w:val="zh-CN"/>
              </w:rPr>
              <w:t xml:space="preserve">补光距离：红外光最远可达30 m，白光最远可达20 m  </w:t>
            </w:r>
          </w:p>
          <w:p w14:paraId="4EA557EB">
            <w:pPr>
              <w:widowControl/>
              <w:jc w:val="left"/>
              <w:textAlignment w:val="top"/>
              <w:rPr>
                <w:rFonts w:hint="eastAsia" w:ascii="宋体" w:hAnsi="宋体" w:eastAsia="宋体" w:cs="宋体"/>
                <w:b w:val="0"/>
                <w:bCs w:val="0"/>
                <w:color w:val="000000"/>
                <w:szCs w:val="21"/>
                <w:lang w:val="zh-CN"/>
              </w:rPr>
            </w:pPr>
            <w:r>
              <w:rPr>
                <w:rFonts w:hint="eastAsia" w:ascii="宋体" w:hAnsi="宋体" w:eastAsia="宋体" w:cs="宋体"/>
                <w:b w:val="0"/>
                <w:bCs w:val="0"/>
                <w:color w:val="000000"/>
                <w:szCs w:val="21"/>
                <w:lang w:val="en-US" w:eastAsia="zh-CN"/>
              </w:rPr>
              <w:t>10.</w:t>
            </w:r>
            <w:r>
              <w:rPr>
                <w:rFonts w:hint="eastAsia" w:ascii="宋体" w:hAnsi="宋体" w:eastAsia="宋体" w:cs="宋体"/>
                <w:b w:val="0"/>
                <w:bCs w:val="0"/>
                <w:color w:val="000000"/>
                <w:szCs w:val="21"/>
                <w:lang w:val="zh-CN"/>
              </w:rPr>
              <w:t>最大分辨率：2560 × 1440</w:t>
            </w:r>
          </w:p>
          <w:p w14:paraId="54D7666D">
            <w:pPr>
              <w:widowControl/>
              <w:jc w:val="left"/>
              <w:textAlignment w:val="top"/>
              <w:rPr>
                <w:rFonts w:hint="eastAsia" w:ascii="宋体" w:hAnsi="宋体" w:eastAsia="宋体" w:cs="宋体"/>
                <w:b w:val="0"/>
                <w:bCs w:val="0"/>
                <w:color w:val="000000"/>
                <w:szCs w:val="21"/>
                <w:lang w:val="zh-CN"/>
              </w:rPr>
            </w:pPr>
            <w:r>
              <w:rPr>
                <w:rFonts w:hint="eastAsia" w:ascii="宋体" w:hAnsi="宋体" w:eastAsia="宋体" w:cs="宋体"/>
                <w:b w:val="0"/>
                <w:bCs w:val="0"/>
                <w:color w:val="000000"/>
                <w:szCs w:val="21"/>
                <w:lang w:val="en-US" w:eastAsia="zh-CN"/>
              </w:rPr>
              <w:t>11.</w:t>
            </w:r>
            <w:r>
              <w:rPr>
                <w:rFonts w:hint="eastAsia" w:ascii="宋体" w:hAnsi="宋体" w:eastAsia="宋体" w:cs="宋体"/>
                <w:b w:val="0"/>
                <w:bCs w:val="0"/>
                <w:color w:val="000000"/>
                <w:szCs w:val="21"/>
                <w:lang w:val="zh-CN"/>
              </w:rPr>
              <w:t>视频压缩标准：主码流：H.265/H.264/Smart264/Smart265</w:t>
            </w:r>
          </w:p>
          <w:p w14:paraId="0A5D8FD7">
            <w:pPr>
              <w:widowControl/>
              <w:jc w:val="left"/>
              <w:textAlignment w:val="top"/>
              <w:rPr>
                <w:rFonts w:hint="eastAsia" w:ascii="宋体" w:hAnsi="宋体" w:eastAsia="宋体" w:cs="宋体"/>
                <w:b w:val="0"/>
                <w:bCs w:val="0"/>
                <w:color w:val="000000"/>
                <w:szCs w:val="21"/>
                <w:lang w:val="zh-CN"/>
              </w:rPr>
            </w:pPr>
            <w:r>
              <w:rPr>
                <w:rFonts w:hint="eastAsia" w:ascii="宋体" w:hAnsi="宋体" w:eastAsia="宋体" w:cs="宋体"/>
                <w:b w:val="0"/>
                <w:bCs w:val="0"/>
                <w:color w:val="000000"/>
                <w:szCs w:val="21"/>
                <w:lang w:val="en-US" w:eastAsia="zh-CN"/>
              </w:rPr>
              <w:t>12.</w:t>
            </w:r>
            <w:r>
              <w:rPr>
                <w:rFonts w:hint="eastAsia" w:ascii="宋体" w:hAnsi="宋体" w:eastAsia="宋体" w:cs="宋体"/>
                <w:b w:val="0"/>
                <w:bCs w:val="0"/>
                <w:color w:val="000000"/>
                <w:szCs w:val="21"/>
                <w:lang w:val="zh-CN"/>
              </w:rPr>
              <w:t xml:space="preserve">子码流：H.265/H.264 </w:t>
            </w:r>
          </w:p>
          <w:p w14:paraId="0D1C2347">
            <w:pPr>
              <w:widowControl/>
              <w:jc w:val="left"/>
              <w:textAlignment w:val="top"/>
              <w:rPr>
                <w:rFonts w:hint="eastAsia" w:ascii="宋体" w:hAnsi="宋体" w:eastAsia="宋体" w:cs="宋体"/>
                <w:b w:val="0"/>
                <w:bCs w:val="0"/>
                <w:color w:val="000000"/>
                <w:szCs w:val="21"/>
                <w:lang w:val="zh-CN"/>
              </w:rPr>
            </w:pPr>
            <w:r>
              <w:rPr>
                <w:rFonts w:hint="eastAsia" w:ascii="宋体" w:hAnsi="宋体" w:eastAsia="宋体" w:cs="宋体"/>
                <w:b w:val="0"/>
                <w:bCs w:val="0"/>
                <w:color w:val="000000"/>
                <w:szCs w:val="21"/>
                <w:lang w:val="en-US" w:eastAsia="zh-CN"/>
              </w:rPr>
              <w:t>13.</w:t>
            </w:r>
            <w:r>
              <w:rPr>
                <w:rFonts w:hint="eastAsia" w:ascii="宋体" w:hAnsi="宋体" w:eastAsia="宋体" w:cs="宋体"/>
                <w:b w:val="0"/>
                <w:bCs w:val="0"/>
                <w:color w:val="000000"/>
                <w:szCs w:val="21"/>
                <w:lang w:val="zh-CN"/>
              </w:rPr>
              <w:t>音频：1个内置麦克风</w:t>
            </w:r>
          </w:p>
          <w:p w14:paraId="525BB694">
            <w:pPr>
              <w:widowControl/>
              <w:jc w:val="left"/>
              <w:textAlignment w:val="top"/>
              <w:rPr>
                <w:rFonts w:hint="eastAsia" w:ascii="宋体" w:hAnsi="宋体" w:eastAsia="宋体" w:cs="宋体"/>
                <w:b w:val="0"/>
                <w:bCs w:val="0"/>
                <w:color w:val="000000"/>
                <w:szCs w:val="21"/>
                <w:lang w:val="zh-CN"/>
              </w:rPr>
            </w:pPr>
            <w:r>
              <w:rPr>
                <w:rFonts w:hint="eastAsia" w:ascii="宋体" w:hAnsi="宋体" w:eastAsia="宋体" w:cs="宋体"/>
                <w:b w:val="0"/>
                <w:bCs w:val="0"/>
                <w:color w:val="000000"/>
                <w:szCs w:val="21"/>
                <w:lang w:val="en-US" w:eastAsia="zh-CN"/>
              </w:rPr>
              <w:t>14.</w:t>
            </w:r>
            <w:r>
              <w:rPr>
                <w:rFonts w:hint="eastAsia" w:ascii="宋体" w:hAnsi="宋体" w:eastAsia="宋体" w:cs="宋体"/>
                <w:b w:val="0"/>
                <w:bCs w:val="0"/>
                <w:color w:val="000000"/>
                <w:szCs w:val="21"/>
                <w:lang w:val="zh-CN"/>
              </w:rPr>
              <w:t xml:space="preserve">网络：1个RJ45 10 M/100 M自适应以太网口 </w:t>
            </w:r>
          </w:p>
          <w:p w14:paraId="2DB7070B">
            <w:pPr>
              <w:widowControl/>
              <w:jc w:val="left"/>
              <w:textAlignment w:val="top"/>
              <w:rPr>
                <w:rFonts w:hint="eastAsia" w:ascii="宋体" w:hAnsi="宋体" w:eastAsia="宋体" w:cs="宋体"/>
                <w:b w:val="0"/>
                <w:bCs w:val="0"/>
                <w:color w:val="000000"/>
                <w:szCs w:val="21"/>
                <w:lang w:val="zh-CN"/>
              </w:rPr>
            </w:pPr>
            <w:r>
              <w:rPr>
                <w:rFonts w:hint="eastAsia" w:ascii="宋体" w:hAnsi="宋体" w:eastAsia="宋体" w:cs="宋体"/>
                <w:b w:val="0"/>
                <w:bCs w:val="0"/>
                <w:color w:val="000000"/>
                <w:szCs w:val="21"/>
                <w:lang w:val="en-US" w:eastAsia="zh-CN"/>
              </w:rPr>
              <w:t>15.</w:t>
            </w:r>
            <w:r>
              <w:rPr>
                <w:rFonts w:hint="eastAsia" w:ascii="宋体" w:hAnsi="宋体" w:eastAsia="宋体" w:cs="宋体"/>
                <w:b w:val="0"/>
                <w:bCs w:val="0"/>
                <w:color w:val="000000"/>
                <w:szCs w:val="21"/>
                <w:lang w:val="zh-CN"/>
              </w:rPr>
              <w:t>存储温湿度：-30 ℃~60 ℃，湿度小于95%（无凝结）</w:t>
            </w:r>
          </w:p>
          <w:p w14:paraId="1E51538A">
            <w:pPr>
              <w:widowControl/>
              <w:jc w:val="left"/>
              <w:textAlignment w:val="top"/>
              <w:rPr>
                <w:rFonts w:hint="eastAsia" w:ascii="宋体" w:hAnsi="宋体" w:eastAsia="宋体" w:cs="宋体"/>
                <w:b w:val="0"/>
                <w:bCs w:val="0"/>
                <w:color w:val="000000"/>
                <w:szCs w:val="21"/>
                <w:lang w:val="zh-CN"/>
              </w:rPr>
            </w:pPr>
            <w:r>
              <w:rPr>
                <w:rFonts w:hint="eastAsia" w:ascii="宋体" w:hAnsi="宋体" w:eastAsia="宋体" w:cs="宋体"/>
                <w:b w:val="0"/>
                <w:bCs w:val="0"/>
                <w:color w:val="000000"/>
                <w:szCs w:val="21"/>
                <w:lang w:val="en-US" w:eastAsia="zh-CN"/>
              </w:rPr>
              <w:t>16.</w:t>
            </w:r>
            <w:r>
              <w:rPr>
                <w:rFonts w:hint="eastAsia" w:ascii="宋体" w:hAnsi="宋体" w:eastAsia="宋体" w:cs="宋体"/>
                <w:b w:val="0"/>
                <w:bCs w:val="0"/>
                <w:color w:val="000000"/>
                <w:szCs w:val="21"/>
                <w:lang w:val="zh-CN"/>
              </w:rPr>
              <w:t>启动及工作温湿度：-30 ℃~60 ℃，湿度小于95%（无凝结）</w:t>
            </w:r>
          </w:p>
          <w:p w14:paraId="574C38EE">
            <w:pPr>
              <w:widowControl/>
              <w:jc w:val="left"/>
              <w:textAlignment w:val="top"/>
              <w:rPr>
                <w:rFonts w:hint="eastAsia" w:ascii="宋体" w:hAnsi="宋体" w:eastAsia="宋体" w:cs="宋体"/>
                <w:b w:val="0"/>
                <w:bCs w:val="0"/>
                <w:color w:val="000000"/>
                <w:szCs w:val="21"/>
                <w:lang w:val="zh-CN"/>
              </w:rPr>
            </w:pPr>
            <w:r>
              <w:rPr>
                <w:rFonts w:hint="eastAsia" w:ascii="宋体" w:hAnsi="宋体" w:eastAsia="宋体" w:cs="宋体"/>
                <w:b w:val="0"/>
                <w:bCs w:val="0"/>
                <w:color w:val="000000"/>
                <w:szCs w:val="21"/>
                <w:lang w:val="en-US" w:eastAsia="zh-CN"/>
              </w:rPr>
              <w:t>17.</w:t>
            </w:r>
            <w:r>
              <w:rPr>
                <w:rFonts w:hint="eastAsia" w:ascii="宋体" w:hAnsi="宋体" w:eastAsia="宋体" w:cs="宋体"/>
                <w:b w:val="0"/>
                <w:bCs w:val="0"/>
                <w:color w:val="000000"/>
                <w:szCs w:val="21"/>
                <w:lang w:val="zh-CN"/>
              </w:rPr>
              <w:t>恢复出厂设置：支持客户端或浏览器恢复</w:t>
            </w:r>
          </w:p>
          <w:p w14:paraId="421BA327">
            <w:pPr>
              <w:widowControl/>
              <w:jc w:val="left"/>
              <w:textAlignment w:val="top"/>
              <w:rPr>
                <w:rFonts w:hint="eastAsia" w:ascii="宋体" w:hAnsi="宋体" w:eastAsia="宋体" w:cs="宋体"/>
                <w:b w:val="0"/>
                <w:bCs w:val="0"/>
                <w:color w:val="000000"/>
                <w:szCs w:val="21"/>
                <w:lang w:val="zh-CN"/>
              </w:rPr>
            </w:pPr>
            <w:r>
              <w:rPr>
                <w:rFonts w:hint="eastAsia" w:ascii="宋体" w:hAnsi="宋体" w:eastAsia="宋体" w:cs="宋体"/>
                <w:b w:val="0"/>
                <w:bCs w:val="0"/>
                <w:color w:val="000000"/>
                <w:szCs w:val="21"/>
                <w:lang w:val="en-US" w:eastAsia="zh-CN"/>
              </w:rPr>
              <w:t>18,。</w:t>
            </w:r>
            <w:r>
              <w:rPr>
                <w:rFonts w:hint="eastAsia" w:ascii="宋体" w:hAnsi="宋体" w:eastAsia="宋体" w:cs="宋体"/>
                <w:b w:val="0"/>
                <w:bCs w:val="0"/>
                <w:color w:val="000000"/>
                <w:szCs w:val="21"/>
                <w:lang w:val="zh-CN"/>
              </w:rPr>
              <w:t>供电方式：DC：12 V ± 25%，支持防反接保护</w:t>
            </w:r>
          </w:p>
          <w:p w14:paraId="0513D2A5">
            <w:pPr>
              <w:widowControl/>
              <w:jc w:val="left"/>
              <w:textAlignment w:val="top"/>
              <w:rPr>
                <w:rFonts w:hint="eastAsia" w:ascii="宋体" w:hAnsi="宋体" w:eastAsia="宋体" w:cs="宋体"/>
                <w:b w:val="0"/>
                <w:bCs w:val="0"/>
                <w:color w:val="000000"/>
                <w:szCs w:val="21"/>
                <w:lang w:val="zh-CN"/>
              </w:rPr>
            </w:pPr>
            <w:r>
              <w:rPr>
                <w:rFonts w:hint="eastAsia" w:ascii="宋体" w:hAnsi="宋体" w:eastAsia="宋体" w:cs="宋体"/>
                <w:b w:val="0"/>
                <w:bCs w:val="0"/>
                <w:color w:val="000000"/>
                <w:szCs w:val="21"/>
                <w:lang w:val="zh-CN"/>
              </w:rPr>
              <w:t xml:space="preserve">防护：IP67 </w:t>
            </w:r>
          </w:p>
          <w:p w14:paraId="72D62E7D">
            <w:pPr>
              <w:widowControl/>
              <w:jc w:val="left"/>
              <w:textAlignment w:val="top"/>
              <w:rPr>
                <w:rFonts w:hint="eastAsia" w:ascii="宋体" w:hAnsi="宋体" w:eastAsia="宋体" w:cs="宋体"/>
                <w:b w:val="0"/>
                <w:bCs w:val="0"/>
                <w:color w:val="000000"/>
                <w:kern w:val="2"/>
                <w:sz w:val="21"/>
                <w:szCs w:val="21"/>
                <w:lang w:val="zh-CN" w:eastAsia="zh-CN" w:bidi="ar-SA"/>
              </w:rPr>
            </w:pPr>
          </w:p>
        </w:tc>
        <w:tc>
          <w:tcPr>
            <w:tcW w:w="570" w:type="dxa"/>
            <w:tcBorders>
              <w:top w:val="single" w:color="auto" w:sz="4" w:space="0"/>
              <w:left w:val="single" w:color="auto" w:sz="4" w:space="0"/>
              <w:bottom w:val="single" w:color="auto" w:sz="4" w:space="0"/>
              <w:right w:val="single" w:color="auto" w:sz="4" w:space="0"/>
            </w:tcBorders>
            <w:shd w:val="clear" w:color="auto" w:fill="auto"/>
            <w:tcMar>
              <w:top w:w="13" w:type="dxa"/>
              <w:left w:w="57" w:type="dxa"/>
              <w:bottom w:w="0" w:type="dxa"/>
              <w:right w:w="57" w:type="dxa"/>
            </w:tcMar>
            <w:vAlign w:val="center"/>
          </w:tcPr>
          <w:p w14:paraId="070229FD">
            <w:pPr>
              <w:jc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lang w:eastAsia="zh-CN"/>
              </w:rPr>
              <w:t>个</w:t>
            </w:r>
          </w:p>
        </w:tc>
        <w:tc>
          <w:tcPr>
            <w:tcW w:w="367" w:type="dxa"/>
            <w:tcBorders>
              <w:top w:val="single" w:color="auto" w:sz="4" w:space="0"/>
              <w:left w:val="nil"/>
              <w:bottom w:val="single" w:color="auto" w:sz="4" w:space="0"/>
              <w:right w:val="single" w:color="auto" w:sz="4" w:space="0"/>
            </w:tcBorders>
            <w:shd w:val="clear" w:color="auto" w:fill="auto"/>
            <w:vAlign w:val="center"/>
          </w:tcPr>
          <w:p w14:paraId="2598F618">
            <w:pPr>
              <w:keepNext w:val="0"/>
              <w:keepLines w:val="0"/>
              <w:widowControl/>
              <w:suppressLineNumbers w:val="0"/>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32</w:t>
            </w:r>
          </w:p>
        </w:tc>
        <w:tc>
          <w:tcPr>
            <w:tcW w:w="624" w:type="dxa"/>
            <w:gridSpan w:val="2"/>
            <w:tcBorders>
              <w:top w:val="single" w:color="auto" w:sz="4" w:space="0"/>
              <w:left w:val="nil"/>
              <w:bottom w:val="single" w:color="auto" w:sz="4" w:space="0"/>
              <w:right w:val="single" w:color="auto" w:sz="4" w:space="0"/>
            </w:tcBorders>
            <w:shd w:val="clear" w:color="auto" w:fill="auto"/>
            <w:vAlign w:val="center"/>
          </w:tcPr>
          <w:p w14:paraId="6425D18F">
            <w:pPr>
              <w:keepNext w:val="0"/>
              <w:keepLines w:val="0"/>
              <w:widowControl/>
              <w:suppressLineNumbers w:val="0"/>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8</w:t>
            </w:r>
            <w:r>
              <w:rPr>
                <w:rFonts w:hint="eastAsia" w:ascii="宋体" w:hAnsi="宋体" w:cs="宋体"/>
                <w:b w:val="0"/>
                <w:bCs w:val="0"/>
                <w:i w:val="0"/>
                <w:iCs w:val="0"/>
                <w:color w:val="000000"/>
                <w:kern w:val="0"/>
                <w:sz w:val="21"/>
                <w:szCs w:val="21"/>
                <w:u w:val="none"/>
                <w:lang w:val="en-US" w:eastAsia="zh-CN" w:bidi="ar"/>
              </w:rPr>
              <w:t>8</w:t>
            </w:r>
            <w:r>
              <w:rPr>
                <w:rFonts w:hint="eastAsia" w:ascii="宋体" w:hAnsi="宋体" w:eastAsia="宋体" w:cs="宋体"/>
                <w:b w:val="0"/>
                <w:bCs w:val="0"/>
                <w:i w:val="0"/>
                <w:iCs w:val="0"/>
                <w:color w:val="000000"/>
                <w:kern w:val="0"/>
                <w:sz w:val="21"/>
                <w:szCs w:val="21"/>
                <w:u w:val="none"/>
                <w:lang w:val="en-US" w:eastAsia="zh-CN" w:bidi="ar"/>
              </w:rPr>
              <w:t>5</w:t>
            </w:r>
          </w:p>
        </w:tc>
        <w:tc>
          <w:tcPr>
            <w:tcW w:w="907" w:type="dxa"/>
            <w:tcBorders>
              <w:top w:val="single" w:color="auto" w:sz="4" w:space="0"/>
              <w:left w:val="nil"/>
              <w:bottom w:val="single" w:color="auto" w:sz="4" w:space="0"/>
              <w:right w:val="single" w:color="auto" w:sz="4" w:space="0"/>
            </w:tcBorders>
            <w:shd w:val="clear" w:color="auto" w:fill="auto"/>
            <w:vAlign w:val="center"/>
          </w:tcPr>
          <w:p w14:paraId="115A5236">
            <w:pPr>
              <w:keepNext w:val="0"/>
              <w:keepLines w:val="0"/>
              <w:widowControl/>
              <w:suppressLineNumbers w:val="0"/>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28</w:t>
            </w:r>
            <w:r>
              <w:rPr>
                <w:rFonts w:hint="eastAsia" w:ascii="宋体" w:hAnsi="宋体" w:cs="宋体"/>
                <w:i w:val="0"/>
                <w:iCs w:val="0"/>
                <w:color w:val="000000"/>
                <w:kern w:val="0"/>
                <w:sz w:val="21"/>
                <w:szCs w:val="21"/>
                <w:u w:val="none"/>
                <w:lang w:val="en-US" w:eastAsia="zh-CN" w:bidi="ar"/>
              </w:rPr>
              <w:t>32</w:t>
            </w:r>
            <w:r>
              <w:rPr>
                <w:rFonts w:hint="eastAsia" w:ascii="宋体" w:hAnsi="宋体" w:eastAsia="宋体" w:cs="宋体"/>
                <w:i w:val="0"/>
                <w:iCs w:val="0"/>
                <w:color w:val="000000"/>
                <w:kern w:val="0"/>
                <w:sz w:val="21"/>
                <w:szCs w:val="21"/>
                <w:u w:val="none"/>
                <w:lang w:val="en-US" w:eastAsia="zh-CN" w:bidi="ar"/>
              </w:rPr>
              <w:t>0</w:t>
            </w:r>
          </w:p>
        </w:tc>
        <w:tc>
          <w:tcPr>
            <w:tcW w:w="654" w:type="dxa"/>
            <w:tcBorders>
              <w:top w:val="single" w:color="auto" w:sz="4" w:space="0"/>
              <w:left w:val="nil"/>
              <w:bottom w:val="single" w:color="auto" w:sz="4" w:space="0"/>
              <w:right w:val="single" w:color="auto" w:sz="4" w:space="0"/>
            </w:tcBorders>
            <w:vAlign w:val="center"/>
          </w:tcPr>
          <w:p w14:paraId="3FB034E4">
            <w:pPr>
              <w:jc w:val="center"/>
              <w:rPr>
                <w:rFonts w:hint="eastAsia" w:ascii="宋体" w:hAnsi="宋体" w:eastAsia="宋体" w:cs="宋体"/>
                <w:color w:val="000000"/>
              </w:rPr>
            </w:pPr>
            <w:r>
              <w:rPr>
                <w:rFonts w:hint="eastAsia" w:ascii="宋体" w:hAnsi="宋体" w:eastAsia="宋体" w:cs="宋体"/>
                <w:color w:val="000000"/>
              </w:rPr>
              <w:t>东4-303、306、</w:t>
            </w:r>
            <w:r>
              <w:rPr>
                <w:rFonts w:hint="eastAsia" w:ascii="宋体" w:hAnsi="宋体" w:eastAsia="宋体" w:cs="宋体"/>
                <w:color w:val="000000"/>
                <w:lang w:val="en-US" w:eastAsia="zh-CN"/>
              </w:rPr>
              <w:t>农林楼、</w:t>
            </w:r>
            <w:r>
              <w:rPr>
                <w:rFonts w:hint="eastAsia" w:ascii="宋体" w:hAnsi="宋体" w:eastAsia="宋体" w:cs="宋体"/>
                <w:color w:val="000000"/>
              </w:rPr>
              <w:t>食品药品实训中心A座</w:t>
            </w:r>
          </w:p>
        </w:tc>
      </w:tr>
      <w:tr w14:paraId="7AF9F6A5">
        <w:tblPrEx>
          <w:tblCellMar>
            <w:top w:w="0" w:type="dxa"/>
            <w:left w:w="0" w:type="dxa"/>
            <w:bottom w:w="0" w:type="dxa"/>
            <w:right w:w="0" w:type="dxa"/>
          </w:tblCellMar>
        </w:tblPrEx>
        <w:trPr>
          <w:trHeight w:val="454" w:hRule="atLeast"/>
          <w:jc w:val="center"/>
        </w:trPr>
        <w:tc>
          <w:tcPr>
            <w:tcW w:w="418" w:type="dxa"/>
            <w:tcBorders>
              <w:top w:val="single" w:color="auto" w:sz="4" w:space="0"/>
              <w:left w:val="single" w:color="auto" w:sz="4" w:space="0"/>
              <w:bottom w:val="single" w:color="auto" w:sz="4" w:space="0"/>
              <w:right w:val="single" w:color="auto" w:sz="4" w:space="0"/>
            </w:tcBorders>
            <w:shd w:val="clear" w:color="auto" w:fill="auto"/>
            <w:tcMar>
              <w:top w:w="13" w:type="dxa"/>
              <w:left w:w="57" w:type="dxa"/>
              <w:bottom w:w="0" w:type="dxa"/>
              <w:right w:w="57" w:type="dxa"/>
            </w:tcMar>
            <w:vAlign w:val="top"/>
          </w:tcPr>
          <w:p w14:paraId="5B2BE6A8">
            <w:pPr>
              <w:numPr>
                <w:ilvl w:val="0"/>
                <w:numId w:val="0"/>
              </w:numPr>
              <w:spacing w:line="380" w:lineRule="exact"/>
              <w:ind w:left="142" w:leftChars="0" w:firstLine="0" w:firstLineChars="0"/>
              <w:jc w:val="both"/>
              <w:rPr>
                <w:rFonts w:hint="default" w:ascii="Times New Roman" w:hAnsi="Times New Roman" w:eastAsia="宋体" w:cs="Times New Roman"/>
                <w:color w:val="000000"/>
                <w:kern w:val="2"/>
                <w:sz w:val="14"/>
                <w:szCs w:val="14"/>
                <w:u w:val="none"/>
                <w:lang w:val="en-US" w:eastAsia="zh-CN" w:bidi="ar-SA"/>
              </w:rPr>
            </w:pPr>
            <w:r>
              <w:rPr>
                <w:rStyle w:val="9"/>
                <w:rFonts w:hint="eastAsia"/>
                <w:lang w:val="en-US" w:eastAsia="zh-CN"/>
              </w:rPr>
              <w:t>3</w:t>
            </w:r>
          </w:p>
        </w:tc>
        <w:tc>
          <w:tcPr>
            <w:tcW w:w="839" w:type="dxa"/>
            <w:gridSpan w:val="2"/>
            <w:tcBorders>
              <w:top w:val="single" w:color="auto" w:sz="4" w:space="0"/>
              <w:left w:val="nil"/>
              <w:bottom w:val="single" w:color="auto" w:sz="4" w:space="0"/>
              <w:right w:val="single" w:color="auto" w:sz="4" w:space="0"/>
            </w:tcBorders>
            <w:shd w:val="clear" w:color="auto" w:fill="auto"/>
            <w:tcMar>
              <w:top w:w="13" w:type="dxa"/>
              <w:left w:w="57" w:type="dxa"/>
              <w:bottom w:w="0" w:type="dxa"/>
              <w:right w:w="57" w:type="dxa"/>
            </w:tcMar>
            <w:vAlign w:val="top"/>
          </w:tcPr>
          <w:p w14:paraId="0A082A18">
            <w:pPr>
              <w:widowControl/>
              <w:jc w:val="left"/>
              <w:textAlignment w:val="top"/>
              <w:rPr>
                <w:rFonts w:hint="eastAsia" w:ascii="宋体" w:hAnsi="宋体" w:eastAsia="宋体" w:cs="宋体"/>
                <w:b w:val="0"/>
                <w:bCs w:val="0"/>
                <w:color w:val="000000"/>
                <w:kern w:val="2"/>
                <w:sz w:val="21"/>
                <w:szCs w:val="21"/>
                <w:lang w:val="zh-CN" w:eastAsia="zh-CN" w:bidi="ar-SA"/>
              </w:rPr>
            </w:pPr>
            <w:r>
              <w:rPr>
                <w:rFonts w:hint="eastAsia" w:ascii="宋体" w:hAnsi="宋体" w:eastAsia="宋体" w:cs="宋体"/>
                <w:b w:val="0"/>
                <w:bCs w:val="0"/>
                <w:color w:val="000000"/>
                <w:szCs w:val="21"/>
                <w:lang w:val="en-US" w:eastAsia="zh-CN"/>
              </w:rPr>
              <w:t>POE</w:t>
            </w:r>
            <w:r>
              <w:rPr>
                <w:rFonts w:hint="eastAsia" w:ascii="宋体" w:hAnsi="宋体" w:eastAsia="宋体" w:cs="宋体"/>
                <w:b w:val="0"/>
                <w:bCs w:val="0"/>
                <w:color w:val="000000"/>
                <w:szCs w:val="21"/>
                <w:lang w:val="zh-CN"/>
              </w:rPr>
              <w:t>交换机</w:t>
            </w:r>
          </w:p>
        </w:tc>
        <w:tc>
          <w:tcPr>
            <w:tcW w:w="734" w:type="dxa"/>
            <w:tcBorders>
              <w:top w:val="single" w:color="auto" w:sz="4" w:space="0"/>
              <w:left w:val="nil"/>
              <w:bottom w:val="single" w:color="auto" w:sz="4" w:space="0"/>
              <w:right w:val="single" w:color="auto" w:sz="4" w:space="0"/>
            </w:tcBorders>
            <w:shd w:val="clear" w:color="auto" w:fill="auto"/>
            <w:tcMar>
              <w:top w:w="13" w:type="dxa"/>
              <w:left w:w="57" w:type="dxa"/>
              <w:bottom w:w="0" w:type="dxa"/>
              <w:right w:w="57" w:type="dxa"/>
            </w:tcMar>
            <w:vAlign w:val="top"/>
          </w:tcPr>
          <w:p w14:paraId="32454C7F">
            <w:pPr>
              <w:widowControl/>
              <w:jc w:val="left"/>
              <w:textAlignment w:val="top"/>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Cs w:val="21"/>
                <w:lang w:val="zh-CN"/>
              </w:rPr>
              <w:t>锐捷RG-NBS3000-26GT2SFP-P、</w:t>
            </w:r>
            <w:r>
              <w:rPr>
                <w:rFonts w:hint="eastAsia" w:ascii="宋体" w:hAnsi="宋体" w:eastAsia="宋体" w:cs="宋体"/>
                <w:b w:val="0"/>
                <w:bCs w:val="0"/>
                <w:color w:val="000000"/>
                <w:szCs w:val="21"/>
                <w:lang w:val="en-US" w:eastAsia="zh-CN"/>
              </w:rPr>
              <w:t>海康威视DS-3E1528P-370W-E、锐捷RG-NBS5100-24GT4SFP</w:t>
            </w:r>
          </w:p>
        </w:tc>
        <w:tc>
          <w:tcPr>
            <w:tcW w:w="3305" w:type="dxa"/>
            <w:gridSpan w:val="2"/>
            <w:tcBorders>
              <w:top w:val="single" w:color="auto" w:sz="4" w:space="0"/>
              <w:left w:val="nil"/>
              <w:bottom w:val="single" w:color="auto" w:sz="4" w:space="0"/>
              <w:right w:val="single" w:color="auto" w:sz="4" w:space="0"/>
            </w:tcBorders>
            <w:shd w:val="clear" w:color="auto" w:fill="auto"/>
            <w:tcMar>
              <w:top w:w="13" w:type="dxa"/>
              <w:left w:w="57" w:type="dxa"/>
              <w:bottom w:w="0" w:type="dxa"/>
              <w:right w:w="57" w:type="dxa"/>
            </w:tcMar>
            <w:vAlign w:val="top"/>
          </w:tcPr>
          <w:p w14:paraId="18487C24">
            <w:pPr>
              <w:pStyle w:val="11"/>
              <w:widowControl w:val="0"/>
              <w:numPr>
                <w:ilvl w:val="0"/>
                <w:numId w:val="2"/>
              </w:numPr>
              <w:tabs>
                <w:tab w:val="left" w:pos="1701"/>
              </w:tabs>
              <w:jc w:val="both"/>
              <w:rPr>
                <w:rFonts w:hint="eastAsia" w:ascii="宋体" w:hAnsi="宋体" w:eastAsia="宋体" w:cs="宋体"/>
                <w:szCs w:val="21"/>
              </w:rPr>
            </w:pPr>
            <w:r>
              <w:rPr>
                <w:rFonts w:hint="eastAsia" w:ascii="宋体" w:hAnsi="宋体" w:eastAsia="宋体" w:cs="宋体"/>
                <w:szCs w:val="21"/>
              </w:rPr>
              <w:t>可上1U机架，实配固化千兆电接口数≥26个，千兆SFP光口≥2个，最大可用端口≥28个。</w:t>
            </w:r>
          </w:p>
          <w:p w14:paraId="31CF8FE8">
            <w:pPr>
              <w:pStyle w:val="11"/>
              <w:widowControl w:val="0"/>
              <w:numPr>
                <w:ilvl w:val="0"/>
                <w:numId w:val="2"/>
              </w:numPr>
              <w:tabs>
                <w:tab w:val="left" w:pos="1701"/>
              </w:tabs>
              <w:jc w:val="both"/>
              <w:rPr>
                <w:rFonts w:hint="eastAsia" w:ascii="宋体" w:hAnsi="宋体" w:eastAsia="宋体" w:cs="宋体"/>
                <w:szCs w:val="21"/>
              </w:rPr>
            </w:pPr>
            <w:r>
              <w:rPr>
                <w:rFonts w:hint="eastAsia" w:ascii="宋体" w:hAnsi="宋体" w:eastAsia="宋体" w:cs="宋体"/>
                <w:szCs w:val="21"/>
              </w:rPr>
              <w:t>交换容量≥336Gbps，包转发率≥92Mpps，</w:t>
            </w:r>
          </w:p>
          <w:p w14:paraId="508F6613">
            <w:pPr>
              <w:pStyle w:val="11"/>
              <w:widowControl w:val="0"/>
              <w:numPr>
                <w:ilvl w:val="0"/>
                <w:numId w:val="2"/>
              </w:numPr>
              <w:tabs>
                <w:tab w:val="left" w:pos="1701"/>
              </w:tabs>
              <w:jc w:val="both"/>
              <w:rPr>
                <w:rFonts w:hint="eastAsia" w:ascii="宋体" w:hAnsi="宋体" w:eastAsia="宋体" w:cs="宋体"/>
                <w:szCs w:val="21"/>
              </w:rPr>
            </w:pPr>
            <w:r>
              <w:rPr>
                <w:rFonts w:hint="eastAsia" w:ascii="宋体" w:hAnsi="宋体" w:eastAsia="宋体" w:cs="宋体"/>
                <w:szCs w:val="21"/>
              </w:rPr>
              <w:t>支持PoE/PoE+，整机最大PoE供电功率370W，单端口最大PoE供电功率30W。</w:t>
            </w:r>
          </w:p>
          <w:p w14:paraId="060213CA">
            <w:pPr>
              <w:pStyle w:val="11"/>
              <w:widowControl w:val="0"/>
              <w:numPr>
                <w:ilvl w:val="0"/>
                <w:numId w:val="2"/>
              </w:numPr>
              <w:tabs>
                <w:tab w:val="left" w:pos="1701"/>
              </w:tabs>
              <w:jc w:val="both"/>
              <w:rPr>
                <w:rFonts w:hint="eastAsia" w:ascii="宋体" w:hAnsi="宋体" w:eastAsia="宋体" w:cs="宋体"/>
                <w:szCs w:val="21"/>
              </w:rPr>
            </w:pPr>
            <w:r>
              <w:rPr>
                <w:rFonts w:hint="eastAsia" w:ascii="宋体" w:hAnsi="宋体" w:eastAsia="宋体" w:cs="宋体"/>
                <w:szCs w:val="21"/>
              </w:rPr>
              <w:t>工作温度0℃~45℃，</w:t>
            </w:r>
            <w:r>
              <w:rPr>
                <w:rFonts w:hint="eastAsia" w:ascii="宋体" w:hAnsi="宋体" w:eastAsia="宋体" w:cs="宋体"/>
                <w:color w:val="auto"/>
                <w:szCs w:val="21"/>
              </w:rPr>
              <w:t>#支持端口防雷等级≥6kV，电源防雷等级≥6kV，</w:t>
            </w:r>
          </w:p>
          <w:p w14:paraId="746D98D4">
            <w:pPr>
              <w:pStyle w:val="11"/>
              <w:widowControl w:val="0"/>
              <w:numPr>
                <w:ilvl w:val="0"/>
                <w:numId w:val="2"/>
              </w:numPr>
              <w:tabs>
                <w:tab w:val="left" w:pos="1701"/>
              </w:tabs>
              <w:jc w:val="both"/>
              <w:rPr>
                <w:rFonts w:hint="eastAsia" w:ascii="宋体" w:hAnsi="宋体" w:eastAsia="宋体" w:cs="宋体"/>
                <w:szCs w:val="21"/>
              </w:rPr>
            </w:pPr>
            <w:r>
              <w:rPr>
                <w:rFonts w:hint="eastAsia" w:ascii="宋体" w:hAnsi="宋体" w:eastAsia="宋体" w:cs="宋体"/>
                <w:color w:val="auto"/>
                <w:szCs w:val="21"/>
              </w:rPr>
              <w:t>支持环路保护、链路检测，自动解决环路问题。</w:t>
            </w:r>
          </w:p>
          <w:p w14:paraId="5694750A">
            <w:pPr>
              <w:pStyle w:val="11"/>
              <w:widowControl w:val="0"/>
              <w:numPr>
                <w:ilvl w:val="0"/>
                <w:numId w:val="2"/>
              </w:numPr>
              <w:tabs>
                <w:tab w:val="left" w:pos="1701"/>
              </w:tabs>
              <w:jc w:val="both"/>
              <w:rPr>
                <w:rFonts w:hint="eastAsia" w:ascii="宋体" w:hAnsi="宋体" w:eastAsia="宋体" w:cs="宋体"/>
                <w:szCs w:val="21"/>
              </w:rPr>
            </w:pPr>
            <w:r>
              <w:rPr>
                <w:rFonts w:hint="eastAsia" w:ascii="宋体" w:hAnsi="宋体" w:eastAsia="宋体" w:cs="宋体"/>
                <w:color w:val="auto"/>
                <w:szCs w:val="21"/>
              </w:rPr>
              <w:t>支持端口镜像，多对一镜像，一对一镜像。</w:t>
            </w:r>
          </w:p>
          <w:p w14:paraId="68E73B9C">
            <w:pPr>
              <w:pStyle w:val="11"/>
              <w:widowControl w:val="0"/>
              <w:numPr>
                <w:ilvl w:val="0"/>
                <w:numId w:val="2"/>
              </w:numPr>
              <w:tabs>
                <w:tab w:val="left" w:pos="1701"/>
              </w:tabs>
              <w:jc w:val="both"/>
              <w:rPr>
                <w:rFonts w:hint="eastAsia" w:ascii="宋体" w:hAnsi="宋体" w:eastAsia="宋体" w:cs="宋体"/>
                <w:szCs w:val="21"/>
              </w:rPr>
            </w:pPr>
            <w:r>
              <w:rPr>
                <w:rFonts w:hint="eastAsia" w:ascii="宋体" w:hAnsi="宋体" w:eastAsia="宋体" w:cs="宋体"/>
                <w:color w:val="auto"/>
                <w:szCs w:val="21"/>
              </w:rPr>
              <w:t>支持DHCP Snooping，避免上网终端从非法DHCP服务器分配的IP地址，引起的网络异常或安全隐患。</w:t>
            </w:r>
          </w:p>
          <w:p w14:paraId="5B940B7D">
            <w:pPr>
              <w:pStyle w:val="11"/>
              <w:widowControl w:val="0"/>
              <w:numPr>
                <w:ilvl w:val="0"/>
                <w:numId w:val="2"/>
              </w:numPr>
              <w:tabs>
                <w:tab w:val="left" w:pos="1701"/>
              </w:tabs>
              <w:jc w:val="both"/>
              <w:rPr>
                <w:rFonts w:hint="eastAsia" w:ascii="宋体" w:hAnsi="宋体" w:eastAsia="宋体" w:cs="宋体"/>
                <w:szCs w:val="21"/>
              </w:rPr>
            </w:pPr>
            <w:r>
              <w:rPr>
                <w:rFonts w:hint="eastAsia" w:ascii="宋体" w:hAnsi="宋体" w:eastAsia="宋体" w:cs="宋体"/>
                <w:color w:val="auto"/>
                <w:szCs w:val="21"/>
              </w:rPr>
              <w:t>支持VLAN划分，可以显著提升网络的安全性、灵活性和管理效率。</w:t>
            </w:r>
          </w:p>
          <w:p w14:paraId="0F02A858">
            <w:pPr>
              <w:pStyle w:val="11"/>
              <w:widowControl w:val="0"/>
              <w:numPr>
                <w:ilvl w:val="0"/>
                <w:numId w:val="2"/>
              </w:numPr>
              <w:tabs>
                <w:tab w:val="left" w:pos="1701"/>
              </w:tabs>
              <w:jc w:val="both"/>
              <w:rPr>
                <w:rFonts w:hint="eastAsia" w:ascii="宋体" w:hAnsi="宋体" w:eastAsia="宋体" w:cs="宋体"/>
                <w:szCs w:val="21"/>
              </w:rPr>
            </w:pPr>
            <w:r>
              <w:rPr>
                <w:rFonts w:hint="eastAsia" w:ascii="宋体" w:hAnsi="宋体" w:eastAsia="宋体" w:cs="宋体"/>
                <w:color w:val="auto"/>
                <w:szCs w:val="21"/>
              </w:rPr>
              <w:t>支持高效节能以太网（EEE），端口如果在连续一段时间之内空闲，系统会将该端口设置为节能模式，当有报文收发时再通过定时发送的监听码流唤醒端口恢复业务，达到节能的效果。</w:t>
            </w:r>
          </w:p>
          <w:p w14:paraId="45F703FC">
            <w:pPr>
              <w:pStyle w:val="11"/>
              <w:widowControl w:val="0"/>
              <w:numPr>
                <w:ilvl w:val="0"/>
                <w:numId w:val="2"/>
              </w:numPr>
              <w:tabs>
                <w:tab w:val="left" w:pos="1701"/>
              </w:tabs>
              <w:jc w:val="both"/>
              <w:rPr>
                <w:rFonts w:hint="eastAsia" w:ascii="宋体" w:hAnsi="宋体" w:eastAsia="宋体" w:cs="宋体"/>
                <w:szCs w:val="21"/>
              </w:rPr>
            </w:pPr>
            <w:r>
              <w:rPr>
                <w:rFonts w:hint="eastAsia" w:ascii="宋体" w:hAnsi="宋体" w:eastAsia="宋体" w:cs="宋体"/>
                <w:szCs w:val="21"/>
              </w:rPr>
              <w:t>要求设备支持端口流控、端口限速、风暴抑制、端口隔离、线缆检测，并可通过Web界面实现配置。</w:t>
            </w:r>
          </w:p>
          <w:p w14:paraId="2E846F14">
            <w:pPr>
              <w:pStyle w:val="11"/>
              <w:widowControl w:val="0"/>
              <w:numPr>
                <w:ilvl w:val="0"/>
                <w:numId w:val="2"/>
              </w:numPr>
              <w:tabs>
                <w:tab w:val="left" w:pos="1701"/>
              </w:tabs>
              <w:jc w:val="both"/>
              <w:rPr>
                <w:rFonts w:hint="eastAsia" w:ascii="宋体" w:hAnsi="宋体" w:eastAsia="宋体" w:cs="宋体"/>
                <w:szCs w:val="21"/>
              </w:rPr>
            </w:pPr>
            <w:r>
              <w:rPr>
                <w:rFonts w:hint="eastAsia" w:ascii="宋体" w:hAnsi="宋体" w:eastAsia="宋体" w:cs="宋体"/>
                <w:color w:val="auto"/>
                <w:szCs w:val="21"/>
              </w:rPr>
              <w:t>支持Web管理，App和云管理。</w:t>
            </w:r>
          </w:p>
          <w:p w14:paraId="64D83B8E">
            <w:pPr>
              <w:pStyle w:val="11"/>
              <w:widowControl w:val="0"/>
              <w:numPr>
                <w:ilvl w:val="0"/>
                <w:numId w:val="2"/>
              </w:numPr>
              <w:tabs>
                <w:tab w:val="left" w:pos="1701"/>
              </w:tabs>
              <w:jc w:val="both"/>
              <w:rPr>
                <w:rFonts w:hint="eastAsia" w:ascii="宋体" w:hAnsi="宋体" w:eastAsia="宋体" w:cs="宋体"/>
                <w:szCs w:val="21"/>
              </w:rPr>
            </w:pPr>
            <w:r>
              <w:rPr>
                <w:rFonts w:hint="eastAsia" w:ascii="宋体" w:hAnsi="宋体" w:eastAsia="宋体" w:cs="宋体"/>
                <w:szCs w:val="21"/>
              </w:rPr>
              <w:t>为了提升运维的便捷性，要求所投交换机支持手机App集中管理，能够实现拓扑呈现、端口状态显示、VLAN配置等，</w:t>
            </w:r>
          </w:p>
          <w:p w14:paraId="2F67FF97"/>
          <w:p w14:paraId="5F0B53B3">
            <w:pPr>
              <w:pStyle w:val="11"/>
              <w:widowControl w:val="0"/>
              <w:numPr>
                <w:ilvl w:val="0"/>
                <w:numId w:val="2"/>
              </w:numPr>
              <w:tabs>
                <w:tab w:val="left" w:pos="1701"/>
              </w:tabs>
              <w:jc w:val="both"/>
              <w:rPr>
                <w:rFonts w:hint="eastAsia" w:ascii="宋体" w:hAnsi="宋体" w:eastAsia="宋体" w:cs="宋体"/>
                <w:szCs w:val="21"/>
              </w:rPr>
            </w:pPr>
            <w:r>
              <w:rPr>
                <w:rFonts w:hint="eastAsia" w:ascii="宋体" w:hAnsi="宋体" w:eastAsia="宋体" w:cs="宋体"/>
                <w:color w:val="auto"/>
                <w:szCs w:val="21"/>
              </w:rPr>
              <w:t>提供电信设备进网许可证证书复印件。</w:t>
            </w:r>
          </w:p>
          <w:p w14:paraId="690F774E">
            <w:pPr>
              <w:widowControl/>
              <w:jc w:val="left"/>
              <w:textAlignment w:val="top"/>
              <w:rPr>
                <w:rFonts w:hint="eastAsia" w:ascii="宋体" w:hAnsi="宋体" w:eastAsia="宋体" w:cs="宋体"/>
                <w:b w:val="0"/>
                <w:bCs w:val="0"/>
                <w:color w:val="000000"/>
                <w:kern w:val="2"/>
                <w:sz w:val="21"/>
                <w:szCs w:val="21"/>
                <w:lang w:val="en-US" w:eastAsia="zh-CN" w:bidi="ar-SA"/>
              </w:rPr>
            </w:pPr>
          </w:p>
        </w:tc>
        <w:tc>
          <w:tcPr>
            <w:tcW w:w="570" w:type="dxa"/>
            <w:tcBorders>
              <w:top w:val="single" w:color="auto" w:sz="4" w:space="0"/>
              <w:left w:val="single" w:color="auto" w:sz="4" w:space="0"/>
              <w:bottom w:val="single" w:color="auto" w:sz="4" w:space="0"/>
              <w:right w:val="single" w:color="auto" w:sz="4" w:space="0"/>
            </w:tcBorders>
            <w:shd w:val="clear" w:color="auto" w:fill="auto"/>
            <w:tcMar>
              <w:top w:w="13" w:type="dxa"/>
              <w:left w:w="57" w:type="dxa"/>
              <w:bottom w:w="0" w:type="dxa"/>
              <w:right w:w="57" w:type="dxa"/>
            </w:tcMar>
            <w:vAlign w:val="center"/>
          </w:tcPr>
          <w:p w14:paraId="5FA10CEB">
            <w:pPr>
              <w:jc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lang w:eastAsia="zh-CN"/>
              </w:rPr>
              <w:t>台</w:t>
            </w:r>
          </w:p>
        </w:tc>
        <w:tc>
          <w:tcPr>
            <w:tcW w:w="367" w:type="dxa"/>
            <w:tcBorders>
              <w:top w:val="single" w:color="auto" w:sz="4" w:space="0"/>
              <w:left w:val="nil"/>
              <w:bottom w:val="single" w:color="auto" w:sz="4" w:space="0"/>
              <w:right w:val="single" w:color="auto" w:sz="4" w:space="0"/>
            </w:tcBorders>
            <w:shd w:val="clear" w:color="auto" w:fill="auto"/>
            <w:vAlign w:val="center"/>
          </w:tcPr>
          <w:p w14:paraId="56EB7F5E">
            <w:pPr>
              <w:keepNext w:val="0"/>
              <w:keepLines w:val="0"/>
              <w:widowControl/>
              <w:suppressLineNumbers w:val="0"/>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1</w:t>
            </w:r>
          </w:p>
        </w:tc>
        <w:tc>
          <w:tcPr>
            <w:tcW w:w="624" w:type="dxa"/>
            <w:gridSpan w:val="2"/>
            <w:tcBorders>
              <w:top w:val="single" w:color="auto" w:sz="4" w:space="0"/>
              <w:left w:val="nil"/>
              <w:bottom w:val="single" w:color="auto" w:sz="4" w:space="0"/>
              <w:right w:val="single" w:color="auto" w:sz="4" w:space="0"/>
            </w:tcBorders>
            <w:shd w:val="clear" w:color="auto" w:fill="auto"/>
            <w:vAlign w:val="center"/>
          </w:tcPr>
          <w:p w14:paraId="6D6CCE92">
            <w:pPr>
              <w:keepNext w:val="0"/>
              <w:keepLines w:val="0"/>
              <w:widowControl/>
              <w:suppressLineNumbers w:val="0"/>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2</w:t>
            </w:r>
            <w:r>
              <w:rPr>
                <w:rFonts w:hint="eastAsia" w:ascii="宋体" w:hAnsi="宋体" w:cs="宋体"/>
                <w:b w:val="0"/>
                <w:bCs w:val="0"/>
                <w:i w:val="0"/>
                <w:iCs w:val="0"/>
                <w:color w:val="000000"/>
                <w:kern w:val="0"/>
                <w:sz w:val="21"/>
                <w:szCs w:val="21"/>
                <w:u w:val="none"/>
                <w:lang w:val="en-US" w:eastAsia="zh-CN" w:bidi="ar"/>
              </w:rPr>
              <w:t>2</w:t>
            </w:r>
            <w:r>
              <w:rPr>
                <w:rFonts w:hint="eastAsia" w:ascii="宋体" w:hAnsi="宋体" w:eastAsia="宋体" w:cs="宋体"/>
                <w:b w:val="0"/>
                <w:bCs w:val="0"/>
                <w:i w:val="0"/>
                <w:iCs w:val="0"/>
                <w:color w:val="000000"/>
                <w:kern w:val="0"/>
                <w:sz w:val="21"/>
                <w:szCs w:val="21"/>
                <w:u w:val="none"/>
                <w:lang w:val="en-US" w:eastAsia="zh-CN" w:bidi="ar"/>
              </w:rPr>
              <w:t>00</w:t>
            </w:r>
          </w:p>
        </w:tc>
        <w:tc>
          <w:tcPr>
            <w:tcW w:w="907" w:type="dxa"/>
            <w:tcBorders>
              <w:top w:val="single" w:color="auto" w:sz="4" w:space="0"/>
              <w:left w:val="nil"/>
              <w:bottom w:val="single" w:color="auto" w:sz="4" w:space="0"/>
              <w:right w:val="single" w:color="auto" w:sz="4" w:space="0"/>
            </w:tcBorders>
            <w:shd w:val="clear" w:color="auto" w:fill="auto"/>
            <w:vAlign w:val="center"/>
          </w:tcPr>
          <w:p w14:paraId="58CF1817">
            <w:pPr>
              <w:keepNext w:val="0"/>
              <w:keepLines w:val="0"/>
              <w:widowControl/>
              <w:suppressLineNumbers w:val="0"/>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2</w:t>
            </w:r>
            <w:r>
              <w:rPr>
                <w:rFonts w:hint="eastAsia" w:ascii="宋体" w:hAnsi="宋体" w:cs="宋体"/>
                <w:i w:val="0"/>
                <w:iCs w:val="0"/>
                <w:color w:val="000000"/>
                <w:kern w:val="0"/>
                <w:sz w:val="21"/>
                <w:szCs w:val="21"/>
                <w:u w:val="none"/>
                <w:lang w:val="en-US" w:eastAsia="zh-CN" w:bidi="ar"/>
              </w:rPr>
              <w:t>2</w:t>
            </w:r>
            <w:r>
              <w:rPr>
                <w:rFonts w:hint="eastAsia" w:ascii="宋体" w:hAnsi="宋体" w:eastAsia="宋体" w:cs="宋体"/>
                <w:i w:val="0"/>
                <w:iCs w:val="0"/>
                <w:color w:val="000000"/>
                <w:kern w:val="0"/>
                <w:sz w:val="21"/>
                <w:szCs w:val="21"/>
                <w:u w:val="none"/>
                <w:lang w:val="en-US" w:eastAsia="zh-CN" w:bidi="ar"/>
              </w:rPr>
              <w:t>00</w:t>
            </w:r>
          </w:p>
        </w:tc>
        <w:tc>
          <w:tcPr>
            <w:tcW w:w="654" w:type="dxa"/>
            <w:tcBorders>
              <w:top w:val="single" w:color="auto" w:sz="4" w:space="0"/>
              <w:left w:val="nil"/>
              <w:bottom w:val="single" w:color="auto" w:sz="4" w:space="0"/>
              <w:right w:val="single" w:color="auto" w:sz="4" w:space="0"/>
            </w:tcBorders>
            <w:vAlign w:val="center"/>
          </w:tcPr>
          <w:p w14:paraId="3003EF6C">
            <w:pPr>
              <w:jc w:val="center"/>
              <w:rPr>
                <w:rFonts w:hint="eastAsia" w:ascii="宋体" w:hAnsi="宋体" w:eastAsia="宋体" w:cs="宋体"/>
                <w:color w:val="000000"/>
                <w:lang w:val="en-US" w:eastAsia="zh-CN"/>
              </w:rPr>
            </w:pPr>
            <w:r>
              <w:rPr>
                <w:rFonts w:hint="eastAsia" w:ascii="宋体" w:hAnsi="宋体" w:eastAsia="宋体" w:cs="宋体"/>
                <w:color w:val="000000"/>
                <w:lang w:val="en-US" w:eastAsia="zh-CN"/>
              </w:rPr>
              <w:t>食品药品实训中心A座</w:t>
            </w:r>
          </w:p>
        </w:tc>
      </w:tr>
      <w:tr w14:paraId="42EA29CA">
        <w:tblPrEx>
          <w:tblCellMar>
            <w:top w:w="0" w:type="dxa"/>
            <w:left w:w="0" w:type="dxa"/>
            <w:bottom w:w="0" w:type="dxa"/>
            <w:right w:w="0" w:type="dxa"/>
          </w:tblCellMar>
        </w:tblPrEx>
        <w:trPr>
          <w:trHeight w:val="454" w:hRule="atLeast"/>
          <w:jc w:val="center"/>
        </w:trPr>
        <w:tc>
          <w:tcPr>
            <w:tcW w:w="418" w:type="dxa"/>
            <w:tcBorders>
              <w:top w:val="single" w:color="auto" w:sz="4" w:space="0"/>
              <w:left w:val="single" w:color="auto" w:sz="4" w:space="0"/>
              <w:bottom w:val="single" w:color="auto" w:sz="4" w:space="0"/>
              <w:right w:val="single" w:color="auto" w:sz="4" w:space="0"/>
            </w:tcBorders>
            <w:shd w:val="clear" w:color="auto" w:fill="auto"/>
            <w:tcMar>
              <w:top w:w="13" w:type="dxa"/>
              <w:left w:w="57" w:type="dxa"/>
              <w:bottom w:w="0" w:type="dxa"/>
              <w:right w:w="57" w:type="dxa"/>
            </w:tcMar>
            <w:vAlign w:val="top"/>
          </w:tcPr>
          <w:p w14:paraId="776BC0B1">
            <w:pPr>
              <w:widowControl/>
              <w:jc w:val="left"/>
              <w:textAlignment w:val="top"/>
              <w:rPr>
                <w:rFonts w:ascii="等线" w:hAnsi="等线" w:eastAsia="等线" w:cs="Times New Roman"/>
                <w:color w:val="000000"/>
                <w:kern w:val="2"/>
                <w:sz w:val="20"/>
                <w:szCs w:val="20"/>
                <w:lang w:val="en-US" w:eastAsia="zh-CN" w:bidi="ar-SA"/>
              </w:rPr>
            </w:pPr>
            <w:r>
              <w:rPr>
                <w:rFonts w:hint="eastAsia" w:ascii="等线" w:hAnsi="等线" w:eastAsia="等线"/>
                <w:color w:val="000000"/>
                <w:sz w:val="20"/>
                <w:szCs w:val="20"/>
                <w:lang w:val="en-US" w:eastAsia="zh-CN"/>
              </w:rPr>
              <w:t>4</w:t>
            </w:r>
            <w:r>
              <w:rPr>
                <w:rFonts w:hint="eastAsia" w:ascii="等线" w:hAnsi="等线" w:eastAsia="等线"/>
                <w:color w:val="000000"/>
                <w:sz w:val="20"/>
                <w:szCs w:val="20"/>
              </w:rPr>
              <w:t xml:space="preserve"> </w:t>
            </w:r>
          </w:p>
        </w:tc>
        <w:tc>
          <w:tcPr>
            <w:tcW w:w="839" w:type="dxa"/>
            <w:gridSpan w:val="2"/>
            <w:tcBorders>
              <w:top w:val="single" w:color="auto" w:sz="4" w:space="0"/>
              <w:left w:val="nil"/>
              <w:bottom w:val="single" w:color="auto" w:sz="4" w:space="0"/>
              <w:right w:val="single" w:color="auto" w:sz="4" w:space="0"/>
            </w:tcBorders>
            <w:shd w:val="clear" w:color="auto" w:fill="auto"/>
            <w:tcMar>
              <w:top w:w="13" w:type="dxa"/>
              <w:left w:w="57" w:type="dxa"/>
              <w:bottom w:w="0" w:type="dxa"/>
              <w:right w:w="57" w:type="dxa"/>
            </w:tcMar>
            <w:vAlign w:val="top"/>
          </w:tcPr>
          <w:p w14:paraId="7230036A">
            <w:pPr>
              <w:widowControl/>
              <w:jc w:val="left"/>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Cs w:val="21"/>
              </w:rPr>
              <w:t>音箱</w:t>
            </w:r>
          </w:p>
        </w:tc>
        <w:tc>
          <w:tcPr>
            <w:tcW w:w="734" w:type="dxa"/>
            <w:tcBorders>
              <w:top w:val="single" w:color="auto" w:sz="4" w:space="0"/>
              <w:left w:val="nil"/>
              <w:bottom w:val="single" w:color="auto" w:sz="4" w:space="0"/>
              <w:right w:val="single" w:color="auto" w:sz="4" w:space="0"/>
            </w:tcBorders>
            <w:shd w:val="clear" w:color="auto" w:fill="auto"/>
            <w:tcMar>
              <w:top w:w="13" w:type="dxa"/>
              <w:left w:w="57" w:type="dxa"/>
              <w:bottom w:w="0" w:type="dxa"/>
              <w:right w:w="57" w:type="dxa"/>
            </w:tcMar>
            <w:vAlign w:val="top"/>
          </w:tcPr>
          <w:p w14:paraId="49F19365">
            <w:pPr>
              <w:widowControl/>
              <w:jc w:val="left"/>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rPr>
              <w:t>湖山HY100A</w:t>
            </w:r>
            <w:r>
              <w:rPr>
                <w:rFonts w:hint="eastAsia" w:ascii="宋体" w:hAnsi="宋体" w:eastAsia="宋体" w:cs="宋体"/>
                <w:b w:val="0"/>
                <w:bCs w:val="0"/>
                <w:color w:val="000000"/>
                <w:lang w:eastAsia="zh-CN"/>
              </w:rPr>
              <w:t>、</w:t>
            </w:r>
            <w:r>
              <w:rPr>
                <w:rFonts w:hint="eastAsia" w:ascii="宋体" w:hAnsi="宋体" w:eastAsia="宋体" w:cs="宋体"/>
                <w:b w:val="0"/>
                <w:bCs w:val="0"/>
                <w:color w:val="000000"/>
                <w:lang w:val="en-US" w:eastAsia="zh-CN"/>
              </w:rPr>
              <w:t>YFST/远丰YF-C08、迪士普DSP106II</w:t>
            </w:r>
          </w:p>
        </w:tc>
        <w:tc>
          <w:tcPr>
            <w:tcW w:w="3305" w:type="dxa"/>
            <w:gridSpan w:val="2"/>
            <w:tcBorders>
              <w:top w:val="single" w:color="auto" w:sz="4" w:space="0"/>
              <w:left w:val="nil"/>
              <w:bottom w:val="single" w:color="auto" w:sz="4" w:space="0"/>
              <w:right w:val="single" w:color="auto" w:sz="4" w:space="0"/>
            </w:tcBorders>
            <w:shd w:val="clear" w:color="auto" w:fill="auto"/>
            <w:tcMar>
              <w:top w:w="13" w:type="dxa"/>
              <w:left w:w="57" w:type="dxa"/>
              <w:bottom w:w="0" w:type="dxa"/>
              <w:right w:w="57" w:type="dxa"/>
            </w:tcMar>
            <w:vAlign w:val="top"/>
          </w:tcPr>
          <w:p w14:paraId="42318FE7">
            <w:pPr>
              <w:widowControl/>
              <w:numPr>
                <w:ilvl w:val="0"/>
                <w:numId w:val="3"/>
              </w:numPr>
              <w:jc w:val="left"/>
              <w:textAlignment w:val="top"/>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音箱，</w:t>
            </w:r>
            <w:r>
              <w:rPr>
                <w:rFonts w:hint="eastAsia" w:ascii="宋体" w:hAnsi="宋体" w:eastAsia="宋体" w:cs="宋体"/>
                <w:b w:val="0"/>
                <w:bCs w:val="0"/>
                <w:color w:val="000000"/>
                <w:sz w:val="21"/>
                <w:szCs w:val="21"/>
              </w:rPr>
              <w:br w:type="textWrapping"/>
            </w:r>
            <w:r>
              <w:rPr>
                <w:rFonts w:hint="eastAsia" w:ascii="宋体" w:hAnsi="宋体" w:eastAsia="宋体" w:cs="宋体"/>
                <w:b w:val="0"/>
                <w:bCs w:val="0"/>
                <w:color w:val="000000"/>
                <w:sz w:val="21"/>
                <w:szCs w:val="21"/>
              </w:rPr>
              <w:t>1、音箱采用特制扬声器单元；</w:t>
            </w:r>
            <w:r>
              <w:rPr>
                <w:rFonts w:hint="eastAsia" w:ascii="宋体" w:hAnsi="宋体" w:eastAsia="宋体" w:cs="宋体"/>
                <w:b w:val="0"/>
                <w:bCs w:val="0"/>
                <w:color w:val="000000"/>
                <w:sz w:val="21"/>
                <w:szCs w:val="21"/>
              </w:rPr>
              <w:br w:type="textWrapping"/>
            </w:r>
            <w:r>
              <w:rPr>
                <w:rFonts w:hint="eastAsia" w:ascii="宋体" w:hAnsi="宋体" w:eastAsia="宋体" w:cs="宋体"/>
                <w:b w:val="0"/>
                <w:bCs w:val="0"/>
                <w:color w:val="000000"/>
                <w:sz w:val="21"/>
                <w:szCs w:val="21"/>
              </w:rPr>
              <w:t>2、音箱采用两分频设计，重放效果清晰、饱满、柔和，能够很好地表现音乐和还原人声；</w:t>
            </w:r>
            <w:r>
              <w:rPr>
                <w:rFonts w:hint="eastAsia" w:ascii="宋体" w:hAnsi="宋体" w:eastAsia="宋体" w:cs="宋体"/>
                <w:b w:val="0"/>
                <w:bCs w:val="0"/>
                <w:color w:val="000000"/>
                <w:sz w:val="21"/>
                <w:szCs w:val="21"/>
              </w:rPr>
              <w:br w:type="textWrapping"/>
            </w:r>
            <w:r>
              <w:rPr>
                <w:rFonts w:hint="eastAsia" w:ascii="宋体" w:hAnsi="宋体" w:eastAsia="宋体" w:cs="宋体"/>
                <w:b w:val="0"/>
                <w:bCs w:val="0"/>
                <w:color w:val="000000"/>
                <w:sz w:val="21"/>
                <w:szCs w:val="21"/>
              </w:rPr>
              <w:t>3、音箱自带专用壁挂件，可根据使用要求灵活调整水平、垂直角度；</w:t>
            </w:r>
            <w:r>
              <w:rPr>
                <w:rFonts w:hint="eastAsia" w:ascii="宋体" w:hAnsi="宋体" w:eastAsia="宋体" w:cs="宋体"/>
                <w:b w:val="0"/>
                <w:bCs w:val="0"/>
                <w:color w:val="000000"/>
                <w:sz w:val="21"/>
                <w:szCs w:val="21"/>
              </w:rPr>
              <w:br w:type="textWrapping"/>
            </w:r>
            <w:r>
              <w:rPr>
                <w:rFonts w:hint="eastAsia" w:ascii="宋体" w:hAnsi="宋体" w:eastAsia="宋体" w:cs="宋体"/>
                <w:b w:val="0"/>
                <w:bCs w:val="0"/>
                <w:color w:val="000000"/>
                <w:sz w:val="21"/>
                <w:szCs w:val="21"/>
              </w:rPr>
              <w:t xml:space="preserve">4、额定/峰值功率： 100W / 400 W；   </w:t>
            </w:r>
            <w:r>
              <w:rPr>
                <w:rFonts w:hint="eastAsia" w:ascii="宋体" w:hAnsi="宋体" w:eastAsia="宋体" w:cs="宋体"/>
                <w:b w:val="0"/>
                <w:bCs w:val="0"/>
                <w:color w:val="000000"/>
                <w:sz w:val="21"/>
                <w:szCs w:val="21"/>
              </w:rPr>
              <w:br w:type="textWrapping"/>
            </w:r>
            <w:r>
              <w:rPr>
                <w:rFonts w:hint="eastAsia" w:ascii="宋体" w:hAnsi="宋体" w:eastAsia="宋体" w:cs="宋体"/>
                <w:b w:val="0"/>
                <w:bCs w:val="0"/>
                <w:color w:val="000000"/>
                <w:sz w:val="21"/>
                <w:szCs w:val="21"/>
              </w:rPr>
              <w:t>5、额定阻抗：  8Ω；</w:t>
            </w:r>
            <w:r>
              <w:rPr>
                <w:rFonts w:hint="eastAsia" w:ascii="宋体" w:hAnsi="宋体" w:eastAsia="宋体" w:cs="宋体"/>
                <w:b w:val="0"/>
                <w:bCs w:val="0"/>
                <w:color w:val="000000"/>
                <w:sz w:val="21"/>
                <w:szCs w:val="21"/>
              </w:rPr>
              <w:br w:type="textWrapping"/>
            </w:r>
            <w:r>
              <w:rPr>
                <w:rFonts w:hint="eastAsia" w:ascii="宋体" w:hAnsi="宋体" w:eastAsia="宋体" w:cs="宋体"/>
                <w:b w:val="0"/>
                <w:bCs w:val="0"/>
                <w:color w:val="000000"/>
                <w:sz w:val="21"/>
                <w:szCs w:val="21"/>
              </w:rPr>
              <w:t>6、特性灵敏度：92dB/W/m ；</w:t>
            </w:r>
            <w:r>
              <w:rPr>
                <w:rFonts w:hint="eastAsia" w:ascii="宋体" w:hAnsi="宋体" w:eastAsia="宋体" w:cs="宋体"/>
                <w:b w:val="0"/>
                <w:bCs w:val="0"/>
                <w:color w:val="000000"/>
                <w:sz w:val="21"/>
                <w:szCs w:val="21"/>
              </w:rPr>
              <w:br w:type="textWrapping"/>
            </w:r>
            <w:r>
              <w:rPr>
                <w:rFonts w:hint="eastAsia" w:ascii="宋体" w:hAnsi="宋体" w:eastAsia="宋体" w:cs="宋体"/>
                <w:b w:val="0"/>
                <w:bCs w:val="0"/>
                <w:color w:val="000000"/>
                <w:sz w:val="21"/>
                <w:szCs w:val="21"/>
              </w:rPr>
              <w:t>7、输出声压112dB/W/m(Continues)；</w:t>
            </w:r>
            <w:r>
              <w:rPr>
                <w:rFonts w:hint="eastAsia" w:ascii="宋体" w:hAnsi="宋体" w:eastAsia="宋体" w:cs="宋体"/>
                <w:b w:val="0"/>
                <w:bCs w:val="0"/>
                <w:color w:val="000000"/>
                <w:sz w:val="21"/>
                <w:szCs w:val="21"/>
              </w:rPr>
              <w:br w:type="textWrapping"/>
            </w:r>
            <w:r>
              <w:rPr>
                <w:rFonts w:hint="eastAsia" w:ascii="宋体" w:hAnsi="宋体" w:eastAsia="宋体" w:cs="宋体"/>
                <w:b w:val="0"/>
                <w:bCs w:val="0"/>
                <w:color w:val="000000"/>
                <w:sz w:val="21"/>
                <w:szCs w:val="21"/>
              </w:rPr>
              <w:t xml:space="preserve">     18dB/W/m(Peak) ；</w:t>
            </w:r>
            <w:r>
              <w:rPr>
                <w:rFonts w:hint="eastAsia" w:ascii="宋体" w:hAnsi="宋体" w:eastAsia="宋体" w:cs="宋体"/>
                <w:b w:val="0"/>
                <w:bCs w:val="0"/>
                <w:color w:val="000000"/>
                <w:sz w:val="21"/>
                <w:szCs w:val="21"/>
              </w:rPr>
              <w:br w:type="textWrapping"/>
            </w:r>
            <w:r>
              <w:rPr>
                <w:rFonts w:hint="eastAsia" w:ascii="宋体" w:hAnsi="宋体" w:eastAsia="宋体" w:cs="宋体"/>
                <w:b w:val="0"/>
                <w:bCs w:val="0"/>
                <w:color w:val="000000"/>
                <w:sz w:val="21"/>
                <w:szCs w:val="21"/>
              </w:rPr>
              <w:t>8、额定频率范围: 80~ 20KHz；</w:t>
            </w:r>
            <w:r>
              <w:rPr>
                <w:rFonts w:hint="eastAsia" w:ascii="宋体" w:hAnsi="宋体" w:eastAsia="宋体" w:cs="宋体"/>
                <w:b w:val="0"/>
                <w:bCs w:val="0"/>
                <w:color w:val="000000"/>
                <w:sz w:val="21"/>
                <w:szCs w:val="21"/>
              </w:rPr>
              <w:br w:type="textWrapping"/>
            </w:r>
            <w:r>
              <w:rPr>
                <w:rFonts w:hint="eastAsia" w:ascii="宋体" w:hAnsi="宋体" w:eastAsia="宋体" w:cs="宋体"/>
                <w:b w:val="0"/>
                <w:bCs w:val="0"/>
                <w:color w:val="000000"/>
                <w:sz w:val="21"/>
                <w:szCs w:val="21"/>
              </w:rPr>
              <w:t>9、扬声器单元： LF:  6.5英寸×2 ；HF:  3英寸纸盆高音；</w:t>
            </w:r>
            <w:r>
              <w:rPr>
                <w:rFonts w:hint="eastAsia" w:ascii="宋体" w:hAnsi="宋体" w:eastAsia="宋体" w:cs="宋体"/>
                <w:b w:val="0"/>
                <w:bCs w:val="0"/>
                <w:color w:val="000000"/>
                <w:sz w:val="21"/>
                <w:szCs w:val="21"/>
              </w:rPr>
              <w:br w:type="textWrapping"/>
            </w:r>
            <w:r>
              <w:rPr>
                <w:rFonts w:hint="eastAsia" w:ascii="宋体" w:hAnsi="宋体" w:eastAsia="宋体" w:cs="宋体"/>
                <w:b w:val="0"/>
                <w:bCs w:val="0"/>
                <w:color w:val="000000"/>
                <w:sz w:val="21"/>
                <w:szCs w:val="21"/>
              </w:rPr>
              <w:t>10、吊挂点：专用壁挂；</w:t>
            </w:r>
          </w:p>
          <w:p w14:paraId="7BBF595D">
            <w:pPr>
              <w:widowControl/>
              <w:jc w:val="left"/>
              <w:textAlignment w:val="top"/>
              <w:rPr>
                <w:rFonts w:hint="eastAsia" w:ascii="宋体" w:hAnsi="宋体" w:eastAsia="宋体" w:cs="宋体"/>
                <w:lang w:val="en-US" w:eastAsia="zh-CN"/>
              </w:rPr>
            </w:pPr>
            <w:r>
              <w:rPr>
                <w:rFonts w:hint="eastAsia" w:ascii="宋体" w:hAnsi="宋体" w:eastAsia="宋体" w:cs="宋体"/>
                <w:b w:val="0"/>
                <w:bCs w:val="0"/>
                <w:color w:val="000000"/>
                <w:sz w:val="21"/>
                <w:szCs w:val="21"/>
                <w:lang w:val="en-US" w:eastAsia="zh-CN"/>
              </w:rPr>
              <w:t>11.</w:t>
            </w:r>
            <w:r>
              <w:rPr>
                <w:rFonts w:hint="eastAsia" w:ascii="宋体" w:hAnsi="宋体" w:eastAsia="宋体" w:cs="宋体"/>
                <w:b w:val="0"/>
                <w:bCs w:val="0"/>
                <w:color w:val="000000"/>
                <w:szCs w:val="21"/>
                <w:lang w:val="en-US" w:eastAsia="zh-CN"/>
              </w:rPr>
              <w:t>本项目为交钥匙工程，已包含且不限于如音箱线及安装、调试等所有的材料。</w:t>
            </w:r>
          </w:p>
          <w:p w14:paraId="50F91F75">
            <w:pPr>
              <w:widowControl/>
              <w:jc w:val="left"/>
              <w:textAlignment w:val="top"/>
              <w:rPr>
                <w:rFonts w:hint="eastAsia" w:ascii="宋体" w:hAnsi="宋体" w:eastAsia="宋体" w:cs="宋体"/>
                <w:b w:val="0"/>
                <w:bCs w:val="0"/>
                <w:color w:val="000000"/>
                <w:kern w:val="2"/>
                <w:sz w:val="21"/>
                <w:szCs w:val="21"/>
                <w:lang w:val="en-US" w:eastAsia="zh-CN" w:bidi="ar-SA"/>
              </w:rPr>
            </w:pPr>
          </w:p>
        </w:tc>
        <w:tc>
          <w:tcPr>
            <w:tcW w:w="570" w:type="dxa"/>
            <w:tcBorders>
              <w:top w:val="single" w:color="auto" w:sz="4" w:space="0"/>
              <w:left w:val="single" w:color="auto" w:sz="4" w:space="0"/>
              <w:bottom w:val="single" w:color="auto" w:sz="4" w:space="0"/>
              <w:right w:val="single" w:color="auto" w:sz="4" w:space="0"/>
            </w:tcBorders>
            <w:shd w:val="clear" w:color="auto" w:fill="auto"/>
            <w:tcMar>
              <w:top w:w="13" w:type="dxa"/>
              <w:left w:w="57" w:type="dxa"/>
              <w:bottom w:w="0" w:type="dxa"/>
              <w:right w:w="57" w:type="dxa"/>
            </w:tcMar>
            <w:vAlign w:val="center"/>
          </w:tcPr>
          <w:p w14:paraId="0FF2716A">
            <w:pPr>
              <w:widowControl/>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Cs w:val="21"/>
              </w:rPr>
              <w:t>个</w:t>
            </w:r>
          </w:p>
        </w:tc>
        <w:tc>
          <w:tcPr>
            <w:tcW w:w="367" w:type="dxa"/>
            <w:tcBorders>
              <w:top w:val="single" w:color="auto" w:sz="4" w:space="0"/>
              <w:left w:val="nil"/>
              <w:bottom w:val="single" w:color="auto" w:sz="4" w:space="0"/>
              <w:right w:val="single" w:color="auto" w:sz="4" w:space="0"/>
            </w:tcBorders>
            <w:shd w:val="clear" w:color="auto" w:fill="auto"/>
            <w:vAlign w:val="center"/>
          </w:tcPr>
          <w:p w14:paraId="7AE58079">
            <w:pPr>
              <w:keepNext w:val="0"/>
              <w:keepLines w:val="0"/>
              <w:widowControl/>
              <w:suppressLineNumbers w:val="0"/>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4</w:t>
            </w:r>
          </w:p>
        </w:tc>
        <w:tc>
          <w:tcPr>
            <w:tcW w:w="624" w:type="dxa"/>
            <w:gridSpan w:val="2"/>
            <w:tcBorders>
              <w:top w:val="single" w:color="auto" w:sz="4" w:space="0"/>
              <w:left w:val="nil"/>
              <w:bottom w:val="single" w:color="auto" w:sz="4" w:space="0"/>
              <w:right w:val="single" w:color="auto" w:sz="4" w:space="0"/>
            </w:tcBorders>
            <w:shd w:val="clear" w:color="auto" w:fill="auto"/>
            <w:vAlign w:val="center"/>
          </w:tcPr>
          <w:p w14:paraId="17F6D5CD">
            <w:pPr>
              <w:keepNext w:val="0"/>
              <w:keepLines w:val="0"/>
              <w:widowControl/>
              <w:suppressLineNumbers w:val="0"/>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9</w:t>
            </w:r>
            <w:r>
              <w:rPr>
                <w:rFonts w:hint="eastAsia" w:ascii="宋体" w:hAnsi="宋体" w:cs="宋体"/>
                <w:b w:val="0"/>
                <w:bCs w:val="0"/>
                <w:i w:val="0"/>
                <w:iCs w:val="0"/>
                <w:color w:val="000000"/>
                <w:kern w:val="0"/>
                <w:sz w:val="21"/>
                <w:szCs w:val="21"/>
                <w:u w:val="none"/>
                <w:lang w:val="en-US" w:eastAsia="zh-CN" w:bidi="ar"/>
              </w:rPr>
              <w:t>3</w:t>
            </w:r>
            <w:r>
              <w:rPr>
                <w:rFonts w:hint="eastAsia" w:ascii="宋体" w:hAnsi="宋体" w:eastAsia="宋体" w:cs="宋体"/>
                <w:b w:val="0"/>
                <w:bCs w:val="0"/>
                <w:i w:val="0"/>
                <w:iCs w:val="0"/>
                <w:color w:val="000000"/>
                <w:kern w:val="0"/>
                <w:sz w:val="21"/>
                <w:szCs w:val="21"/>
                <w:u w:val="none"/>
                <w:lang w:val="en-US" w:eastAsia="zh-CN" w:bidi="ar"/>
              </w:rPr>
              <w:t>0</w:t>
            </w:r>
          </w:p>
        </w:tc>
        <w:tc>
          <w:tcPr>
            <w:tcW w:w="907" w:type="dxa"/>
            <w:tcBorders>
              <w:top w:val="single" w:color="auto" w:sz="4" w:space="0"/>
              <w:left w:val="nil"/>
              <w:bottom w:val="single" w:color="auto" w:sz="4" w:space="0"/>
              <w:right w:val="single" w:color="auto" w:sz="4" w:space="0"/>
            </w:tcBorders>
            <w:shd w:val="clear" w:color="auto" w:fill="auto"/>
            <w:vAlign w:val="center"/>
          </w:tcPr>
          <w:p w14:paraId="090185F8">
            <w:pPr>
              <w:keepNext w:val="0"/>
              <w:keepLines w:val="0"/>
              <w:widowControl/>
              <w:suppressLineNumbers w:val="0"/>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3</w:t>
            </w:r>
            <w:r>
              <w:rPr>
                <w:rFonts w:hint="eastAsia" w:ascii="宋体" w:hAnsi="宋体" w:cs="宋体"/>
                <w:i w:val="0"/>
                <w:iCs w:val="0"/>
                <w:color w:val="000000"/>
                <w:kern w:val="0"/>
                <w:sz w:val="21"/>
                <w:szCs w:val="21"/>
                <w:u w:val="none"/>
                <w:lang w:val="en-US" w:eastAsia="zh-CN" w:bidi="ar"/>
              </w:rPr>
              <w:t>72</w:t>
            </w:r>
            <w:r>
              <w:rPr>
                <w:rFonts w:hint="eastAsia" w:ascii="宋体" w:hAnsi="宋体" w:eastAsia="宋体" w:cs="宋体"/>
                <w:i w:val="0"/>
                <w:iCs w:val="0"/>
                <w:color w:val="000000"/>
                <w:kern w:val="0"/>
                <w:sz w:val="21"/>
                <w:szCs w:val="21"/>
                <w:u w:val="none"/>
                <w:lang w:val="en-US" w:eastAsia="zh-CN" w:bidi="ar"/>
              </w:rPr>
              <w:t>0</w:t>
            </w:r>
          </w:p>
        </w:tc>
        <w:tc>
          <w:tcPr>
            <w:tcW w:w="654" w:type="dxa"/>
            <w:tcBorders>
              <w:top w:val="single" w:color="auto" w:sz="4" w:space="0"/>
              <w:left w:val="nil"/>
              <w:bottom w:val="single" w:color="auto" w:sz="4" w:space="0"/>
              <w:right w:val="single" w:color="auto" w:sz="4" w:space="0"/>
            </w:tcBorders>
            <w:vAlign w:val="center"/>
          </w:tcPr>
          <w:p w14:paraId="643A2313">
            <w:pPr>
              <w:jc w:val="center"/>
              <w:rPr>
                <w:rFonts w:hint="eastAsia" w:ascii="宋体" w:hAnsi="宋体" w:eastAsia="宋体" w:cs="宋体"/>
                <w:color w:val="000000"/>
              </w:rPr>
            </w:pPr>
            <w:r>
              <w:rPr>
                <w:rFonts w:hint="eastAsia" w:ascii="宋体" w:hAnsi="宋体" w:eastAsia="宋体" w:cs="宋体"/>
                <w:color w:val="000000"/>
              </w:rPr>
              <w:t>东4-303、306</w:t>
            </w:r>
          </w:p>
        </w:tc>
      </w:tr>
      <w:tr w14:paraId="1D6295A4">
        <w:tblPrEx>
          <w:tblCellMar>
            <w:top w:w="0" w:type="dxa"/>
            <w:left w:w="0" w:type="dxa"/>
            <w:bottom w:w="0" w:type="dxa"/>
            <w:right w:w="0" w:type="dxa"/>
          </w:tblCellMar>
        </w:tblPrEx>
        <w:trPr>
          <w:trHeight w:val="454" w:hRule="atLeast"/>
          <w:jc w:val="center"/>
        </w:trPr>
        <w:tc>
          <w:tcPr>
            <w:tcW w:w="418" w:type="dxa"/>
            <w:tcBorders>
              <w:top w:val="single" w:color="auto" w:sz="4" w:space="0"/>
              <w:left w:val="single" w:color="auto" w:sz="4" w:space="0"/>
              <w:bottom w:val="single" w:color="auto" w:sz="4" w:space="0"/>
              <w:right w:val="single" w:color="auto" w:sz="4" w:space="0"/>
            </w:tcBorders>
            <w:shd w:val="clear" w:color="auto" w:fill="auto"/>
            <w:tcMar>
              <w:top w:w="13" w:type="dxa"/>
              <w:left w:w="57" w:type="dxa"/>
              <w:bottom w:w="0" w:type="dxa"/>
              <w:right w:w="57" w:type="dxa"/>
            </w:tcMar>
            <w:vAlign w:val="top"/>
          </w:tcPr>
          <w:p w14:paraId="4C983E76">
            <w:pPr>
              <w:spacing w:line="380" w:lineRule="exact"/>
              <w:ind w:left="142" w:leftChars="0"/>
              <w:rPr>
                <w:rFonts w:ascii="宋体" w:hAnsi="宋体" w:eastAsia="宋体" w:cs="Times New Roman"/>
                <w:color w:val="000000"/>
                <w:kern w:val="2"/>
                <w:sz w:val="21"/>
                <w:szCs w:val="21"/>
                <w:lang w:val="en-US" w:eastAsia="zh-CN" w:bidi="ar-SA"/>
              </w:rPr>
            </w:pPr>
            <w:r>
              <w:rPr>
                <w:rStyle w:val="9"/>
                <w:rFonts w:hint="eastAsia"/>
                <w:lang w:val="en-US" w:eastAsia="zh-CN"/>
              </w:rPr>
              <w:t>5</w:t>
            </w:r>
            <w:r>
              <w:rPr>
                <w:rStyle w:val="9"/>
              </w:rPr>
              <w:t xml:space="preserve"> </w:t>
            </w:r>
            <w:r>
              <w:rPr>
                <w:rStyle w:val="10"/>
                <w:rFonts w:hint="default"/>
              </w:rPr>
              <w:t xml:space="preserve"> </w:t>
            </w:r>
          </w:p>
        </w:tc>
        <w:tc>
          <w:tcPr>
            <w:tcW w:w="839" w:type="dxa"/>
            <w:gridSpan w:val="2"/>
            <w:tcBorders>
              <w:top w:val="single" w:color="auto" w:sz="4" w:space="0"/>
              <w:left w:val="nil"/>
              <w:bottom w:val="single" w:color="auto" w:sz="4" w:space="0"/>
              <w:right w:val="single" w:color="auto" w:sz="4" w:space="0"/>
            </w:tcBorders>
            <w:shd w:val="clear" w:color="auto" w:fill="auto"/>
            <w:tcMar>
              <w:top w:w="13" w:type="dxa"/>
              <w:left w:w="57" w:type="dxa"/>
              <w:bottom w:w="0" w:type="dxa"/>
              <w:right w:w="57" w:type="dxa"/>
            </w:tcMar>
            <w:vAlign w:val="top"/>
          </w:tcPr>
          <w:p w14:paraId="0E820132">
            <w:pPr>
              <w:widowControl/>
              <w:jc w:val="left"/>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Cs w:val="21"/>
              </w:rPr>
              <w:t>功放机</w:t>
            </w:r>
          </w:p>
        </w:tc>
        <w:tc>
          <w:tcPr>
            <w:tcW w:w="734" w:type="dxa"/>
            <w:tcBorders>
              <w:top w:val="single" w:color="auto" w:sz="4" w:space="0"/>
              <w:left w:val="nil"/>
              <w:bottom w:val="single" w:color="auto" w:sz="4" w:space="0"/>
              <w:right w:val="single" w:color="auto" w:sz="4" w:space="0"/>
            </w:tcBorders>
            <w:shd w:val="clear" w:color="auto" w:fill="auto"/>
            <w:tcMar>
              <w:top w:w="13" w:type="dxa"/>
              <w:left w:w="57" w:type="dxa"/>
              <w:bottom w:w="0" w:type="dxa"/>
              <w:right w:w="57" w:type="dxa"/>
            </w:tcMar>
            <w:vAlign w:val="top"/>
          </w:tcPr>
          <w:p w14:paraId="3F508E06">
            <w:pPr>
              <w:widowControl/>
              <w:jc w:val="left"/>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rPr>
              <w:t>湖山ah200</w:t>
            </w:r>
            <w:r>
              <w:rPr>
                <w:rFonts w:hint="eastAsia" w:ascii="宋体" w:hAnsi="宋体" w:eastAsia="宋体" w:cs="宋体"/>
                <w:b w:val="0"/>
                <w:bCs w:val="0"/>
                <w:color w:val="000000"/>
                <w:lang w:eastAsia="zh-CN"/>
              </w:rPr>
              <w:t>、</w:t>
            </w:r>
            <w:r>
              <w:rPr>
                <w:rFonts w:hint="eastAsia" w:ascii="宋体" w:hAnsi="宋体" w:eastAsia="宋体" w:cs="宋体"/>
                <w:b w:val="0"/>
                <w:bCs w:val="0"/>
                <w:color w:val="000000"/>
              </w:rPr>
              <w:t xml:space="preserve"> </w:t>
            </w:r>
            <w:r>
              <w:rPr>
                <w:rFonts w:hint="eastAsia" w:ascii="宋体" w:hAnsi="宋体" w:eastAsia="宋体" w:cs="宋体"/>
                <w:b w:val="0"/>
                <w:bCs w:val="0"/>
                <w:color w:val="000000"/>
                <w:lang w:val="en-US" w:eastAsia="zh-CN"/>
              </w:rPr>
              <w:t>YFST/远丰YF-2200KS、迪士普DSPAVP3712</w:t>
            </w:r>
          </w:p>
        </w:tc>
        <w:tc>
          <w:tcPr>
            <w:tcW w:w="3305" w:type="dxa"/>
            <w:gridSpan w:val="2"/>
            <w:tcBorders>
              <w:top w:val="single" w:color="auto" w:sz="4" w:space="0"/>
              <w:left w:val="nil"/>
              <w:bottom w:val="single" w:color="auto" w:sz="4" w:space="0"/>
              <w:right w:val="single" w:color="auto" w:sz="4" w:space="0"/>
            </w:tcBorders>
            <w:shd w:val="clear" w:color="auto" w:fill="auto"/>
            <w:tcMar>
              <w:top w:w="13" w:type="dxa"/>
              <w:left w:w="57" w:type="dxa"/>
              <w:bottom w:w="0" w:type="dxa"/>
              <w:right w:w="57" w:type="dxa"/>
            </w:tcMar>
            <w:vAlign w:val="top"/>
          </w:tcPr>
          <w:p w14:paraId="28AEC9A1">
            <w:pPr>
              <w:widowControl/>
              <w:numPr>
                <w:ilvl w:val="0"/>
                <w:numId w:val="4"/>
              </w:numPr>
              <w:jc w:val="left"/>
              <w:textAlignment w:val="top"/>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针对各类现代教育培训和简易型多功能扩声并依据现代建筑声学原理和电声技术开发的专业多功能功放；</w:t>
            </w:r>
            <w:r>
              <w:rPr>
                <w:rFonts w:hint="eastAsia" w:ascii="宋体" w:hAnsi="宋体" w:eastAsia="宋体" w:cs="宋体"/>
                <w:b w:val="0"/>
                <w:bCs w:val="0"/>
                <w:color w:val="000000"/>
                <w:sz w:val="21"/>
                <w:szCs w:val="21"/>
              </w:rPr>
              <w:br w:type="textWrapping"/>
            </w:r>
            <w:r>
              <w:rPr>
                <w:rFonts w:hint="eastAsia" w:ascii="宋体" w:hAnsi="宋体" w:eastAsia="宋体" w:cs="宋体"/>
                <w:b w:val="0"/>
                <w:bCs w:val="0"/>
                <w:color w:val="000000"/>
                <w:sz w:val="21"/>
                <w:szCs w:val="21"/>
              </w:rPr>
              <w:t>2、集成了专业前级放大系统、音频信号处理系统、高保真低耗能功放系统等功能的专业一体式多功能功率放大器；</w:t>
            </w:r>
            <w:r>
              <w:rPr>
                <w:rFonts w:hint="eastAsia" w:ascii="宋体" w:hAnsi="宋体" w:eastAsia="宋体" w:cs="宋体"/>
                <w:b w:val="0"/>
                <w:bCs w:val="0"/>
                <w:color w:val="000000"/>
                <w:sz w:val="21"/>
                <w:szCs w:val="21"/>
              </w:rPr>
              <w:br w:type="textWrapping"/>
            </w:r>
            <w:r>
              <w:rPr>
                <w:rFonts w:hint="eastAsia" w:ascii="宋体" w:hAnsi="宋体" w:eastAsia="宋体" w:cs="宋体"/>
                <w:b w:val="0"/>
                <w:bCs w:val="0"/>
                <w:color w:val="000000"/>
                <w:sz w:val="21"/>
                <w:szCs w:val="21"/>
              </w:rPr>
              <w:t>3、采用全中文界面；</w:t>
            </w:r>
            <w:r>
              <w:rPr>
                <w:rFonts w:hint="eastAsia" w:ascii="宋体" w:hAnsi="宋体" w:eastAsia="宋体" w:cs="宋体"/>
                <w:b w:val="0"/>
                <w:bCs w:val="0"/>
                <w:color w:val="000000"/>
                <w:sz w:val="21"/>
                <w:szCs w:val="21"/>
              </w:rPr>
              <w:br w:type="textWrapping"/>
            </w:r>
            <w:r>
              <w:rPr>
                <w:rFonts w:hint="eastAsia" w:ascii="宋体" w:hAnsi="宋体" w:eastAsia="宋体" w:cs="宋体"/>
                <w:b w:val="0"/>
                <w:bCs w:val="0"/>
                <w:color w:val="000000"/>
                <w:sz w:val="21"/>
                <w:szCs w:val="21"/>
              </w:rPr>
              <w:t>4、无极散热风扇系统，散热效率高，节能环保；</w:t>
            </w:r>
            <w:r>
              <w:rPr>
                <w:rFonts w:hint="eastAsia" w:ascii="宋体" w:hAnsi="宋体" w:eastAsia="宋体" w:cs="宋体"/>
                <w:b w:val="0"/>
                <w:bCs w:val="0"/>
                <w:color w:val="000000"/>
                <w:sz w:val="21"/>
                <w:szCs w:val="21"/>
              </w:rPr>
              <w:br w:type="textWrapping"/>
            </w:r>
            <w:r>
              <w:rPr>
                <w:rFonts w:hint="eastAsia" w:ascii="宋体" w:hAnsi="宋体" w:eastAsia="宋体" w:cs="宋体"/>
                <w:b w:val="0"/>
                <w:bCs w:val="0"/>
                <w:color w:val="000000"/>
                <w:sz w:val="21"/>
                <w:szCs w:val="21"/>
              </w:rPr>
              <w:t>5、专业前置话筒处理系统，具有话筒独立均衡器调节，有利于抑制啸叫，改善人声；</w:t>
            </w:r>
            <w:r>
              <w:rPr>
                <w:rFonts w:hint="eastAsia" w:ascii="宋体" w:hAnsi="宋体" w:eastAsia="宋体" w:cs="宋体"/>
                <w:b w:val="0"/>
                <w:bCs w:val="0"/>
                <w:color w:val="000000"/>
                <w:sz w:val="21"/>
                <w:szCs w:val="21"/>
              </w:rPr>
              <w:br w:type="textWrapping"/>
            </w:r>
            <w:r>
              <w:rPr>
                <w:rFonts w:hint="eastAsia" w:ascii="宋体" w:hAnsi="宋体" w:eastAsia="宋体" w:cs="宋体"/>
                <w:b w:val="0"/>
                <w:bCs w:val="0"/>
                <w:color w:val="000000"/>
                <w:sz w:val="21"/>
                <w:szCs w:val="21"/>
              </w:rPr>
              <w:t>6、内置专业KTV效果（非平衡式话筒）；</w:t>
            </w:r>
            <w:r>
              <w:rPr>
                <w:rFonts w:hint="eastAsia" w:ascii="宋体" w:hAnsi="宋体" w:eastAsia="宋体" w:cs="宋体"/>
                <w:b w:val="0"/>
                <w:bCs w:val="0"/>
                <w:color w:val="000000"/>
                <w:sz w:val="21"/>
                <w:szCs w:val="21"/>
              </w:rPr>
              <w:br w:type="textWrapping"/>
            </w:r>
            <w:r>
              <w:rPr>
                <w:rFonts w:hint="eastAsia" w:ascii="宋体" w:hAnsi="宋体" w:eastAsia="宋体" w:cs="宋体"/>
                <w:b w:val="0"/>
                <w:bCs w:val="0"/>
                <w:color w:val="000000"/>
                <w:sz w:val="21"/>
                <w:szCs w:val="21"/>
              </w:rPr>
              <w:t>7、具有4路话筒（两路平衡式和两路非平衡式）输入端，平衡式输入端具备+48V标准幻像电源和供电开关；</w:t>
            </w:r>
            <w:r>
              <w:rPr>
                <w:rFonts w:hint="eastAsia" w:ascii="宋体" w:hAnsi="宋体" w:eastAsia="宋体" w:cs="宋体"/>
                <w:b w:val="0"/>
                <w:bCs w:val="0"/>
                <w:color w:val="000000"/>
                <w:sz w:val="21"/>
                <w:szCs w:val="21"/>
              </w:rPr>
              <w:br w:type="textWrapping"/>
            </w:r>
            <w:r>
              <w:rPr>
                <w:rFonts w:hint="eastAsia" w:ascii="宋体" w:hAnsi="宋体" w:eastAsia="宋体" w:cs="宋体"/>
                <w:b w:val="0"/>
                <w:bCs w:val="0"/>
                <w:color w:val="000000"/>
                <w:sz w:val="21"/>
                <w:szCs w:val="21"/>
              </w:rPr>
              <w:t>8、具备4路话筒输入音量独立调节功能；</w:t>
            </w:r>
            <w:r>
              <w:rPr>
                <w:rFonts w:hint="eastAsia" w:ascii="宋体" w:hAnsi="宋体" w:eastAsia="宋体" w:cs="宋体"/>
                <w:b w:val="0"/>
                <w:bCs w:val="0"/>
                <w:color w:val="000000"/>
                <w:sz w:val="21"/>
                <w:szCs w:val="21"/>
              </w:rPr>
              <w:br w:type="textWrapping"/>
            </w:r>
            <w:r>
              <w:rPr>
                <w:rFonts w:hint="eastAsia" w:ascii="宋体" w:hAnsi="宋体" w:eastAsia="宋体" w:cs="宋体"/>
                <w:b w:val="0"/>
                <w:bCs w:val="0"/>
                <w:color w:val="000000"/>
                <w:sz w:val="21"/>
                <w:szCs w:val="21"/>
              </w:rPr>
              <w:t>9、十段话筒均衡调节，极方便处理不同话筒音质；</w:t>
            </w:r>
            <w:r>
              <w:rPr>
                <w:rFonts w:hint="eastAsia" w:ascii="宋体" w:hAnsi="宋体" w:eastAsia="宋体" w:cs="宋体"/>
                <w:b w:val="0"/>
                <w:bCs w:val="0"/>
                <w:color w:val="000000"/>
                <w:sz w:val="21"/>
                <w:szCs w:val="21"/>
              </w:rPr>
              <w:br w:type="textWrapping"/>
            </w:r>
            <w:r>
              <w:rPr>
                <w:rFonts w:hint="eastAsia" w:ascii="宋体" w:hAnsi="宋体" w:eastAsia="宋体" w:cs="宋体"/>
                <w:b w:val="0"/>
                <w:bCs w:val="0"/>
                <w:color w:val="000000"/>
                <w:sz w:val="21"/>
                <w:szCs w:val="21"/>
              </w:rPr>
              <w:t>10、3组立体声音源输入（2组线路、1组MP3），具有高、低音音调独立调节；</w:t>
            </w:r>
            <w:r>
              <w:rPr>
                <w:rFonts w:hint="eastAsia" w:ascii="宋体" w:hAnsi="宋体" w:eastAsia="宋体" w:cs="宋体"/>
                <w:b w:val="0"/>
                <w:bCs w:val="0"/>
                <w:color w:val="000000"/>
                <w:sz w:val="21"/>
                <w:szCs w:val="21"/>
              </w:rPr>
              <w:br w:type="textWrapping"/>
            </w:r>
            <w:r>
              <w:rPr>
                <w:rFonts w:hint="eastAsia" w:ascii="宋体" w:hAnsi="宋体" w:eastAsia="宋体" w:cs="宋体"/>
                <w:b w:val="0"/>
                <w:bCs w:val="0"/>
                <w:color w:val="000000"/>
                <w:sz w:val="21"/>
                <w:szCs w:val="21"/>
              </w:rPr>
              <w:t>11、2路线路混音输出，适用各种录音设备和视频会议传输设备；</w:t>
            </w:r>
            <w:r>
              <w:rPr>
                <w:rFonts w:hint="eastAsia" w:ascii="宋体" w:hAnsi="宋体" w:eastAsia="宋体" w:cs="宋体"/>
                <w:b w:val="0"/>
                <w:bCs w:val="0"/>
                <w:color w:val="000000"/>
                <w:sz w:val="21"/>
                <w:szCs w:val="21"/>
              </w:rPr>
              <w:br w:type="textWrapping"/>
            </w:r>
            <w:r>
              <w:rPr>
                <w:rFonts w:hint="eastAsia" w:ascii="宋体" w:hAnsi="宋体" w:eastAsia="宋体" w:cs="宋体"/>
                <w:b w:val="0"/>
                <w:bCs w:val="0"/>
                <w:color w:val="000000"/>
                <w:sz w:val="21"/>
                <w:szCs w:val="21"/>
              </w:rPr>
              <w:t>12、2U国际标准机架式安装设计；</w:t>
            </w:r>
            <w:r>
              <w:rPr>
                <w:rFonts w:hint="eastAsia" w:ascii="宋体" w:hAnsi="宋体" w:eastAsia="宋体" w:cs="宋体"/>
                <w:b w:val="0"/>
                <w:bCs w:val="0"/>
                <w:color w:val="000000"/>
                <w:sz w:val="21"/>
                <w:szCs w:val="21"/>
              </w:rPr>
              <w:br w:type="textWrapping"/>
            </w:r>
            <w:r>
              <w:rPr>
                <w:rFonts w:hint="eastAsia" w:ascii="宋体" w:hAnsi="宋体" w:eastAsia="宋体" w:cs="宋体"/>
                <w:b w:val="0"/>
                <w:bCs w:val="0"/>
                <w:color w:val="000000"/>
                <w:sz w:val="21"/>
                <w:szCs w:val="21"/>
              </w:rPr>
              <w:t xml:space="preserve">13、具有压限、真正RS232控制接口等功能。         </w:t>
            </w:r>
          </w:p>
          <w:p w14:paraId="619B44DF">
            <w:pPr>
              <w:widowControl/>
              <w:numPr>
                <w:ilvl w:val="0"/>
                <w:numId w:val="5"/>
              </w:numPr>
              <w:jc w:val="left"/>
              <w:textAlignment w:val="top"/>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额定输出功率：  2×220W/8Ω；2×320W/4Ω。                        15、输入灵敏度：线路500mV±20mV ；话筒20mV±2mV；</w:t>
            </w:r>
            <w:r>
              <w:rPr>
                <w:rFonts w:hint="eastAsia" w:ascii="宋体" w:hAnsi="宋体" w:eastAsia="宋体" w:cs="宋体"/>
                <w:b w:val="0"/>
                <w:bCs w:val="0"/>
                <w:color w:val="000000"/>
                <w:sz w:val="21"/>
                <w:szCs w:val="21"/>
              </w:rPr>
              <w:br w:type="textWrapping"/>
            </w:r>
            <w:r>
              <w:rPr>
                <w:rFonts w:hint="eastAsia" w:ascii="宋体" w:hAnsi="宋体" w:eastAsia="宋体" w:cs="宋体"/>
                <w:b w:val="0"/>
                <w:bCs w:val="0"/>
                <w:color w:val="000000"/>
                <w:sz w:val="21"/>
                <w:szCs w:val="21"/>
              </w:rPr>
              <w:t>16、频率响应：  线路20Hz～20KHz  ±2dB；话筒80Hz～16KHz  ±3dB；</w:t>
            </w:r>
            <w:r>
              <w:rPr>
                <w:rFonts w:hint="eastAsia" w:ascii="宋体" w:hAnsi="宋体" w:eastAsia="宋体" w:cs="宋体"/>
                <w:b w:val="0"/>
                <w:bCs w:val="0"/>
                <w:color w:val="000000"/>
                <w:sz w:val="21"/>
                <w:szCs w:val="21"/>
              </w:rPr>
              <w:br w:type="textWrapping"/>
            </w:r>
            <w:r>
              <w:rPr>
                <w:rFonts w:hint="eastAsia" w:ascii="宋体" w:hAnsi="宋体" w:eastAsia="宋体" w:cs="宋体"/>
                <w:b w:val="0"/>
                <w:bCs w:val="0"/>
                <w:color w:val="000000"/>
                <w:sz w:val="21"/>
                <w:szCs w:val="21"/>
              </w:rPr>
              <w:t>17、线路音调提衰量：10dB  ±2db；                18、话筒均衡提衰量：10dB  ±2db；</w:t>
            </w:r>
            <w:r>
              <w:rPr>
                <w:rFonts w:hint="eastAsia" w:ascii="宋体" w:hAnsi="宋体" w:eastAsia="宋体" w:cs="宋体"/>
                <w:b w:val="0"/>
                <w:bCs w:val="0"/>
                <w:color w:val="000000"/>
                <w:sz w:val="21"/>
                <w:szCs w:val="21"/>
              </w:rPr>
              <w:br w:type="textWrapping"/>
            </w:r>
            <w:r>
              <w:rPr>
                <w:rFonts w:hint="eastAsia" w:ascii="宋体" w:hAnsi="宋体" w:eastAsia="宋体" w:cs="宋体"/>
                <w:b w:val="0"/>
                <w:bCs w:val="0"/>
                <w:color w:val="000000"/>
                <w:sz w:val="21"/>
                <w:szCs w:val="21"/>
              </w:rPr>
              <w:t xml:space="preserve">19、失真度：线路≤0.7% 话筒 ≤1%；               </w:t>
            </w:r>
          </w:p>
          <w:p w14:paraId="02D1B95E">
            <w:pPr>
              <w:widowControl/>
              <w:numPr>
                <w:ilvl w:val="-1"/>
                <w:numId w:val="0"/>
              </w:numPr>
              <w:jc w:val="left"/>
              <w:textAlignment w:val="top"/>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20、信噪比：功放部分≥100dB  话筒部分≥82dB；</w:t>
            </w:r>
            <w:r>
              <w:rPr>
                <w:rFonts w:hint="eastAsia" w:ascii="宋体" w:hAnsi="宋体" w:eastAsia="宋体" w:cs="宋体"/>
                <w:b w:val="0"/>
                <w:bCs w:val="0"/>
                <w:color w:val="000000"/>
                <w:sz w:val="21"/>
                <w:szCs w:val="21"/>
              </w:rPr>
              <w:br w:type="textWrapping"/>
            </w:r>
            <w:r>
              <w:rPr>
                <w:rFonts w:hint="eastAsia" w:ascii="宋体" w:hAnsi="宋体" w:eastAsia="宋体" w:cs="宋体"/>
                <w:b w:val="0"/>
                <w:bCs w:val="0"/>
                <w:color w:val="000000"/>
                <w:sz w:val="21"/>
                <w:szCs w:val="21"/>
              </w:rPr>
              <w:t>21、保护功能：过流、过载、超温、DC保护等；                              22、录音输出：≥0dB，话筒幻像供电（卡侬话筒口）：+48V，ECHO效果处理（6.35话筒口）：混响延时、反馈、深度均独立调节；</w:t>
            </w:r>
            <w:r>
              <w:rPr>
                <w:rFonts w:hint="eastAsia" w:ascii="宋体" w:hAnsi="宋体" w:eastAsia="宋体" w:cs="宋体"/>
                <w:b w:val="0"/>
                <w:bCs w:val="0"/>
                <w:color w:val="000000"/>
                <w:sz w:val="21"/>
                <w:szCs w:val="21"/>
              </w:rPr>
              <w:br w:type="textWrapping"/>
            </w:r>
            <w:r>
              <w:rPr>
                <w:rFonts w:hint="eastAsia" w:ascii="宋体" w:hAnsi="宋体" w:eastAsia="宋体" w:cs="宋体"/>
                <w:b w:val="0"/>
                <w:bCs w:val="0"/>
                <w:color w:val="000000"/>
                <w:sz w:val="21"/>
                <w:szCs w:val="21"/>
              </w:rPr>
              <w:t>23、USB口MP3播放器：有，RS232控制接口：有，压限功能：内置；</w:t>
            </w:r>
          </w:p>
          <w:p w14:paraId="14699E61">
            <w:pPr>
              <w:widowControl/>
              <w:jc w:val="left"/>
              <w:textAlignment w:val="top"/>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24. 音响系统集成：卡侬线1副、音频连接线1条、音箱支架2个。音响线100米采用导体材料选用优质无氧铜（OFC），单丝直径为0.145mm。20℃时每公里导体电阻≤19.5Ω。成品外径约7.7㎜。用于室内各种音响设备连接，移动布线或固定布线均可。膨胀钉、电源线、安装调试、培训维保等</w:t>
            </w:r>
          </w:p>
          <w:p w14:paraId="40449BE3">
            <w:pPr>
              <w:widowControl/>
              <w:jc w:val="left"/>
              <w:textAlignment w:val="top"/>
              <w:rPr>
                <w:rFonts w:hint="eastAsia" w:ascii="宋体" w:hAnsi="宋体" w:eastAsia="宋体" w:cs="宋体"/>
                <w:b w:val="0"/>
                <w:bCs w:val="0"/>
                <w:color w:val="000000"/>
                <w:kern w:val="2"/>
                <w:sz w:val="21"/>
                <w:szCs w:val="21"/>
                <w:lang w:val="en-US" w:eastAsia="zh-CN" w:bidi="ar-SA"/>
              </w:rPr>
            </w:pPr>
          </w:p>
        </w:tc>
        <w:tc>
          <w:tcPr>
            <w:tcW w:w="570" w:type="dxa"/>
            <w:tcBorders>
              <w:top w:val="single" w:color="auto" w:sz="4" w:space="0"/>
              <w:left w:val="single" w:color="auto" w:sz="4" w:space="0"/>
              <w:bottom w:val="single" w:color="auto" w:sz="4" w:space="0"/>
              <w:right w:val="single" w:color="auto" w:sz="4" w:space="0"/>
            </w:tcBorders>
            <w:shd w:val="clear" w:color="auto" w:fill="auto"/>
            <w:tcMar>
              <w:top w:w="13" w:type="dxa"/>
              <w:left w:w="57" w:type="dxa"/>
              <w:bottom w:w="0" w:type="dxa"/>
              <w:right w:w="57" w:type="dxa"/>
            </w:tcMar>
            <w:vAlign w:val="center"/>
          </w:tcPr>
          <w:p w14:paraId="2EA1B596">
            <w:pPr>
              <w:jc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Cs w:val="21"/>
              </w:rPr>
              <w:t>台</w:t>
            </w:r>
          </w:p>
        </w:tc>
        <w:tc>
          <w:tcPr>
            <w:tcW w:w="367" w:type="dxa"/>
            <w:tcBorders>
              <w:top w:val="single" w:color="auto" w:sz="4" w:space="0"/>
              <w:left w:val="nil"/>
              <w:bottom w:val="single" w:color="auto" w:sz="4" w:space="0"/>
              <w:right w:val="single" w:color="auto" w:sz="4" w:space="0"/>
            </w:tcBorders>
            <w:shd w:val="clear" w:color="auto" w:fill="auto"/>
            <w:vAlign w:val="center"/>
          </w:tcPr>
          <w:p w14:paraId="7F745F9E">
            <w:pPr>
              <w:keepNext w:val="0"/>
              <w:keepLines w:val="0"/>
              <w:widowControl/>
              <w:suppressLineNumbers w:val="0"/>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2</w:t>
            </w:r>
          </w:p>
        </w:tc>
        <w:tc>
          <w:tcPr>
            <w:tcW w:w="624" w:type="dxa"/>
            <w:gridSpan w:val="2"/>
            <w:tcBorders>
              <w:top w:val="single" w:color="auto" w:sz="4" w:space="0"/>
              <w:left w:val="nil"/>
              <w:bottom w:val="single" w:color="auto" w:sz="4" w:space="0"/>
              <w:right w:val="single" w:color="auto" w:sz="4" w:space="0"/>
            </w:tcBorders>
            <w:shd w:val="clear" w:color="auto" w:fill="auto"/>
            <w:vAlign w:val="center"/>
          </w:tcPr>
          <w:p w14:paraId="7192D3B0">
            <w:pPr>
              <w:keepNext w:val="0"/>
              <w:keepLines w:val="0"/>
              <w:widowControl/>
              <w:suppressLineNumbers w:val="0"/>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5</w:t>
            </w:r>
            <w:r>
              <w:rPr>
                <w:rFonts w:hint="eastAsia" w:ascii="宋体" w:hAnsi="宋体" w:cs="宋体"/>
                <w:b w:val="0"/>
                <w:bCs w:val="0"/>
                <w:i w:val="0"/>
                <w:iCs w:val="0"/>
                <w:color w:val="000000"/>
                <w:kern w:val="0"/>
                <w:sz w:val="21"/>
                <w:szCs w:val="21"/>
                <w:u w:val="none"/>
                <w:lang w:val="en-US" w:eastAsia="zh-CN" w:bidi="ar"/>
              </w:rPr>
              <w:t>0</w:t>
            </w:r>
            <w:r>
              <w:rPr>
                <w:rFonts w:hint="eastAsia" w:ascii="宋体" w:hAnsi="宋体" w:eastAsia="宋体" w:cs="宋体"/>
                <w:b w:val="0"/>
                <w:bCs w:val="0"/>
                <w:i w:val="0"/>
                <w:iCs w:val="0"/>
                <w:color w:val="000000"/>
                <w:kern w:val="0"/>
                <w:sz w:val="21"/>
                <w:szCs w:val="21"/>
                <w:u w:val="none"/>
                <w:lang w:val="en-US" w:eastAsia="zh-CN" w:bidi="ar"/>
              </w:rPr>
              <w:t>00</w:t>
            </w:r>
          </w:p>
        </w:tc>
        <w:tc>
          <w:tcPr>
            <w:tcW w:w="907" w:type="dxa"/>
            <w:tcBorders>
              <w:top w:val="single" w:color="auto" w:sz="4" w:space="0"/>
              <w:left w:val="nil"/>
              <w:bottom w:val="single" w:color="auto" w:sz="4" w:space="0"/>
              <w:right w:val="single" w:color="auto" w:sz="4" w:space="0"/>
            </w:tcBorders>
            <w:shd w:val="clear" w:color="auto" w:fill="auto"/>
            <w:vAlign w:val="center"/>
          </w:tcPr>
          <w:p w14:paraId="04B7F134">
            <w:pPr>
              <w:keepNext w:val="0"/>
              <w:keepLines w:val="0"/>
              <w:widowControl/>
              <w:suppressLineNumbers w:val="0"/>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10</w:t>
            </w:r>
            <w:r>
              <w:rPr>
                <w:rFonts w:hint="eastAsia" w:ascii="宋体" w:hAnsi="宋体" w:cs="宋体"/>
                <w:i w:val="0"/>
                <w:iCs w:val="0"/>
                <w:color w:val="000000"/>
                <w:kern w:val="0"/>
                <w:sz w:val="21"/>
                <w:szCs w:val="21"/>
                <w:u w:val="none"/>
                <w:lang w:val="en-US" w:eastAsia="zh-CN" w:bidi="ar"/>
              </w:rPr>
              <w:t>0</w:t>
            </w:r>
            <w:r>
              <w:rPr>
                <w:rFonts w:hint="eastAsia" w:ascii="宋体" w:hAnsi="宋体" w:eastAsia="宋体" w:cs="宋体"/>
                <w:i w:val="0"/>
                <w:iCs w:val="0"/>
                <w:color w:val="000000"/>
                <w:kern w:val="0"/>
                <w:sz w:val="21"/>
                <w:szCs w:val="21"/>
                <w:u w:val="none"/>
                <w:lang w:val="en-US" w:eastAsia="zh-CN" w:bidi="ar"/>
              </w:rPr>
              <w:t>00</w:t>
            </w:r>
          </w:p>
        </w:tc>
        <w:tc>
          <w:tcPr>
            <w:tcW w:w="654" w:type="dxa"/>
            <w:tcBorders>
              <w:top w:val="single" w:color="auto" w:sz="4" w:space="0"/>
              <w:left w:val="nil"/>
              <w:bottom w:val="single" w:color="auto" w:sz="4" w:space="0"/>
              <w:right w:val="single" w:color="auto" w:sz="4" w:space="0"/>
            </w:tcBorders>
            <w:vAlign w:val="center"/>
          </w:tcPr>
          <w:p w14:paraId="184F507C">
            <w:pPr>
              <w:jc w:val="center"/>
              <w:rPr>
                <w:rFonts w:hint="eastAsia" w:ascii="宋体" w:hAnsi="宋体" w:eastAsia="宋体" w:cs="宋体"/>
                <w:color w:val="000000"/>
              </w:rPr>
            </w:pPr>
            <w:r>
              <w:rPr>
                <w:rFonts w:hint="eastAsia" w:ascii="宋体" w:hAnsi="宋体" w:eastAsia="宋体" w:cs="宋体"/>
                <w:color w:val="000000"/>
              </w:rPr>
              <w:t>东4-303、306</w:t>
            </w:r>
          </w:p>
        </w:tc>
      </w:tr>
      <w:tr w14:paraId="46DD2D46">
        <w:tblPrEx>
          <w:tblCellMar>
            <w:top w:w="0" w:type="dxa"/>
            <w:left w:w="0" w:type="dxa"/>
            <w:bottom w:w="0" w:type="dxa"/>
            <w:right w:w="0" w:type="dxa"/>
          </w:tblCellMar>
        </w:tblPrEx>
        <w:trPr>
          <w:trHeight w:val="454" w:hRule="atLeast"/>
          <w:jc w:val="center"/>
        </w:trPr>
        <w:tc>
          <w:tcPr>
            <w:tcW w:w="418" w:type="dxa"/>
            <w:tcBorders>
              <w:top w:val="single" w:color="auto" w:sz="4" w:space="0"/>
              <w:left w:val="single" w:color="auto" w:sz="4" w:space="0"/>
              <w:bottom w:val="single" w:color="auto" w:sz="4" w:space="0"/>
              <w:right w:val="single" w:color="auto" w:sz="4" w:space="0"/>
            </w:tcBorders>
            <w:shd w:val="clear" w:color="auto" w:fill="auto"/>
            <w:tcMar>
              <w:top w:w="13" w:type="dxa"/>
              <w:left w:w="57" w:type="dxa"/>
              <w:bottom w:w="0" w:type="dxa"/>
              <w:right w:w="57" w:type="dxa"/>
            </w:tcMar>
            <w:vAlign w:val="top"/>
          </w:tcPr>
          <w:p w14:paraId="28401DBC">
            <w:pPr>
              <w:spacing w:line="380" w:lineRule="exact"/>
              <w:rPr>
                <w:rFonts w:ascii="宋体" w:hAnsi="宋体" w:eastAsia="宋体" w:cs="Times New Roman"/>
                <w:color w:val="000000"/>
                <w:kern w:val="2"/>
                <w:sz w:val="21"/>
                <w:szCs w:val="21"/>
                <w:lang w:val="en-US" w:eastAsia="zh-CN" w:bidi="ar-SA"/>
              </w:rPr>
            </w:pPr>
            <w:r>
              <w:rPr>
                <w:rStyle w:val="10"/>
                <w:rFonts w:hint="eastAsia"/>
                <w:lang w:val="en-US" w:eastAsia="zh-CN"/>
              </w:rPr>
              <w:t>6</w:t>
            </w:r>
            <w:r>
              <w:rPr>
                <w:rStyle w:val="10"/>
                <w:rFonts w:hint="default"/>
              </w:rPr>
              <w:t xml:space="preserve"> </w:t>
            </w:r>
          </w:p>
        </w:tc>
        <w:tc>
          <w:tcPr>
            <w:tcW w:w="839" w:type="dxa"/>
            <w:gridSpan w:val="2"/>
            <w:tcBorders>
              <w:top w:val="single" w:color="auto" w:sz="4" w:space="0"/>
              <w:left w:val="nil"/>
              <w:bottom w:val="single" w:color="auto" w:sz="4" w:space="0"/>
              <w:right w:val="single" w:color="auto" w:sz="4" w:space="0"/>
            </w:tcBorders>
            <w:shd w:val="clear" w:color="auto" w:fill="auto"/>
            <w:tcMar>
              <w:top w:w="13" w:type="dxa"/>
              <w:left w:w="57" w:type="dxa"/>
              <w:bottom w:w="0" w:type="dxa"/>
              <w:right w:w="57" w:type="dxa"/>
            </w:tcMar>
            <w:vAlign w:val="top"/>
          </w:tcPr>
          <w:p w14:paraId="154C0B8D">
            <w:pPr>
              <w:widowControl/>
              <w:jc w:val="left"/>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Cs w:val="21"/>
              </w:rPr>
              <w:t>话筒套装</w:t>
            </w:r>
          </w:p>
        </w:tc>
        <w:tc>
          <w:tcPr>
            <w:tcW w:w="734" w:type="dxa"/>
            <w:tcBorders>
              <w:top w:val="single" w:color="auto" w:sz="4" w:space="0"/>
              <w:left w:val="nil"/>
              <w:bottom w:val="single" w:color="auto" w:sz="4" w:space="0"/>
              <w:right w:val="single" w:color="auto" w:sz="4" w:space="0"/>
            </w:tcBorders>
            <w:shd w:val="clear" w:color="auto" w:fill="auto"/>
            <w:tcMar>
              <w:top w:w="13" w:type="dxa"/>
              <w:left w:w="57" w:type="dxa"/>
              <w:bottom w:w="0" w:type="dxa"/>
              <w:right w:w="57" w:type="dxa"/>
            </w:tcMar>
            <w:vAlign w:val="top"/>
          </w:tcPr>
          <w:p w14:paraId="71C50BF7">
            <w:pPr>
              <w:jc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rPr>
              <w:t>得胜tc-2r</w:t>
            </w:r>
            <w:r>
              <w:rPr>
                <w:rFonts w:hint="eastAsia" w:ascii="宋体" w:hAnsi="宋体" w:eastAsia="宋体" w:cs="宋体"/>
                <w:b w:val="0"/>
                <w:bCs w:val="0"/>
                <w:color w:val="000000"/>
                <w:lang w:eastAsia="zh-CN"/>
              </w:rPr>
              <w:t>、</w:t>
            </w:r>
            <w:r>
              <w:rPr>
                <w:rFonts w:hint="eastAsia" w:ascii="宋体" w:hAnsi="宋体" w:eastAsia="宋体" w:cs="宋体"/>
                <w:b w:val="0"/>
                <w:bCs w:val="0"/>
                <w:color w:val="000000"/>
                <w:lang w:val="en-US" w:eastAsia="zh-CN"/>
              </w:rPr>
              <w:t>YFST/远丰YF-812UE、迪士普D5824</w:t>
            </w:r>
            <w:r>
              <w:rPr>
                <w:rFonts w:hint="eastAsia" w:ascii="宋体" w:hAnsi="宋体" w:eastAsia="宋体" w:cs="宋体"/>
                <w:b w:val="0"/>
                <w:bCs w:val="0"/>
                <w:color w:val="000000"/>
              </w:rPr>
              <w:t xml:space="preserve"> </w:t>
            </w:r>
          </w:p>
        </w:tc>
        <w:tc>
          <w:tcPr>
            <w:tcW w:w="3305" w:type="dxa"/>
            <w:gridSpan w:val="2"/>
            <w:tcBorders>
              <w:top w:val="single" w:color="auto" w:sz="4" w:space="0"/>
              <w:left w:val="nil"/>
              <w:bottom w:val="single" w:color="auto" w:sz="4" w:space="0"/>
              <w:right w:val="single" w:color="auto" w:sz="4" w:space="0"/>
            </w:tcBorders>
            <w:shd w:val="clear" w:color="auto" w:fill="auto"/>
            <w:tcMar>
              <w:top w:w="13" w:type="dxa"/>
              <w:left w:w="57" w:type="dxa"/>
              <w:bottom w:w="0" w:type="dxa"/>
              <w:right w:w="57" w:type="dxa"/>
            </w:tcMar>
            <w:vAlign w:val="top"/>
          </w:tcPr>
          <w:p w14:paraId="2A7193E7">
            <w:pPr>
              <w:widowControl/>
              <w:numPr>
                <w:ilvl w:val="0"/>
                <w:numId w:val="6"/>
              </w:numPr>
              <w:jc w:val="left"/>
              <w:textAlignment w:val="top"/>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静音控制: 锁杂讯</w:t>
            </w:r>
            <w:r>
              <w:rPr>
                <w:rFonts w:hint="eastAsia" w:ascii="宋体" w:hAnsi="宋体" w:eastAsia="宋体" w:cs="宋体"/>
                <w:b w:val="0"/>
                <w:bCs w:val="0"/>
                <w:color w:val="000000"/>
                <w:sz w:val="21"/>
                <w:szCs w:val="21"/>
              </w:rPr>
              <w:br w:type="textWrapping"/>
            </w:r>
            <w:r>
              <w:rPr>
                <w:rFonts w:hint="eastAsia" w:ascii="宋体" w:hAnsi="宋体" w:eastAsia="宋体" w:cs="宋体"/>
                <w:b w:val="0"/>
                <w:bCs w:val="0"/>
                <w:color w:val="000000"/>
                <w:sz w:val="21"/>
                <w:szCs w:val="21"/>
              </w:rPr>
              <w:t xml:space="preserve">2、频偏: ±18kHz，频率响应: 80Hz-15kHz，频率稳定度: ±0.005%，信噪比: ＞70dB </w:t>
            </w:r>
            <w:r>
              <w:rPr>
                <w:rFonts w:hint="eastAsia" w:ascii="宋体" w:hAnsi="宋体" w:eastAsia="宋体" w:cs="宋体"/>
                <w:b w:val="0"/>
                <w:bCs w:val="0"/>
                <w:color w:val="000000"/>
                <w:sz w:val="21"/>
                <w:szCs w:val="21"/>
              </w:rPr>
              <w:br w:type="textWrapping"/>
            </w:r>
            <w:r>
              <w:rPr>
                <w:rFonts w:hint="eastAsia" w:ascii="宋体" w:hAnsi="宋体" w:eastAsia="宋体" w:cs="宋体"/>
                <w:b w:val="0"/>
                <w:bCs w:val="0"/>
                <w:color w:val="000000"/>
                <w:sz w:val="21"/>
                <w:szCs w:val="21"/>
              </w:rPr>
              <w:t>• 失真度: ＜0.5% (1kHz)，频道数: 双通道，灵敏度: -80dBm，使用距离: 有效距离50米，谐波干扰比: ≥50dB，假象干扰比: ≥80dB</w:t>
            </w:r>
            <w:r>
              <w:rPr>
                <w:rFonts w:hint="eastAsia" w:ascii="宋体" w:hAnsi="宋体" w:eastAsia="宋体" w:cs="宋体"/>
                <w:b w:val="0"/>
                <w:bCs w:val="0"/>
                <w:color w:val="000000"/>
                <w:sz w:val="21"/>
                <w:szCs w:val="21"/>
              </w:rPr>
              <w:br w:type="textWrapping"/>
            </w:r>
            <w:r>
              <w:rPr>
                <w:rFonts w:hint="eastAsia" w:ascii="宋体" w:hAnsi="宋体" w:eastAsia="宋体" w:cs="宋体"/>
                <w:b w:val="0"/>
                <w:bCs w:val="0"/>
                <w:color w:val="000000"/>
                <w:sz w:val="21"/>
                <w:szCs w:val="21"/>
              </w:rPr>
              <w:t>3、接收机供电: DC 12V-300mA</w:t>
            </w:r>
            <w:r>
              <w:rPr>
                <w:rFonts w:hint="eastAsia" w:ascii="宋体" w:hAnsi="宋体" w:eastAsia="宋体" w:cs="宋体"/>
                <w:b w:val="0"/>
                <w:bCs w:val="0"/>
                <w:color w:val="000000"/>
                <w:sz w:val="21"/>
                <w:szCs w:val="21"/>
              </w:rPr>
              <w:br w:type="textWrapping"/>
            </w:r>
            <w:r>
              <w:rPr>
                <w:rFonts w:hint="eastAsia" w:ascii="宋体" w:hAnsi="宋体" w:eastAsia="宋体" w:cs="宋体"/>
                <w:b w:val="0"/>
                <w:bCs w:val="0"/>
                <w:color w:val="000000"/>
                <w:sz w:val="21"/>
                <w:szCs w:val="21"/>
              </w:rPr>
              <w:t>4.发射器供电: 9V电池 (TC-TD)， AA1.5V×2电池 (TC-TL)， 5号碱性电池 (TC-TH)</w:t>
            </w:r>
            <w:r>
              <w:rPr>
                <w:rFonts w:hint="eastAsia" w:ascii="宋体" w:hAnsi="宋体" w:eastAsia="宋体" w:cs="宋体"/>
                <w:b w:val="0"/>
                <w:bCs w:val="0"/>
                <w:color w:val="000000"/>
                <w:sz w:val="21"/>
                <w:szCs w:val="21"/>
              </w:rPr>
              <w:br w:type="textWrapping"/>
            </w:r>
            <w:r>
              <w:rPr>
                <w:rFonts w:hint="eastAsia" w:ascii="宋体" w:hAnsi="宋体" w:eastAsia="宋体" w:cs="宋体"/>
                <w:b w:val="0"/>
                <w:bCs w:val="0"/>
                <w:color w:val="000000"/>
                <w:sz w:val="21"/>
                <w:szCs w:val="21"/>
              </w:rPr>
              <w:t>5.发射功率: ＜10mA，频率范围: 橙色: 268.9MHz，蓝色: 240.9MHz，  红色: 250.3MHz,绿色: 221.3MHz</w:t>
            </w:r>
            <w:r>
              <w:rPr>
                <w:rFonts w:hint="eastAsia" w:ascii="宋体" w:hAnsi="宋体" w:eastAsia="宋体" w:cs="宋体"/>
                <w:b w:val="0"/>
                <w:bCs w:val="0"/>
                <w:color w:val="000000"/>
                <w:sz w:val="21"/>
                <w:szCs w:val="21"/>
              </w:rPr>
              <w:br w:type="textWrapping"/>
            </w:r>
            <w:r>
              <w:rPr>
                <w:rFonts w:hint="eastAsia" w:ascii="宋体" w:hAnsi="宋体" w:eastAsia="宋体" w:cs="宋体"/>
                <w:b w:val="0"/>
                <w:bCs w:val="0"/>
                <w:color w:val="000000"/>
                <w:sz w:val="21"/>
                <w:szCs w:val="21"/>
              </w:rPr>
              <w:t>6.输出方式: 独立及混合自动选择</w:t>
            </w:r>
            <w:r>
              <w:rPr>
                <w:rFonts w:hint="eastAsia" w:ascii="宋体" w:hAnsi="宋体" w:eastAsia="宋体" w:cs="宋体"/>
                <w:b w:val="0"/>
                <w:bCs w:val="0"/>
                <w:color w:val="000000"/>
                <w:sz w:val="21"/>
                <w:szCs w:val="21"/>
              </w:rPr>
              <w:br w:type="textWrapping"/>
            </w:r>
            <w:r>
              <w:rPr>
                <w:rFonts w:hint="eastAsia" w:ascii="宋体" w:hAnsi="宋体" w:eastAsia="宋体" w:cs="宋体"/>
                <w:b w:val="0"/>
                <w:bCs w:val="0"/>
                <w:color w:val="000000"/>
                <w:sz w:val="21"/>
                <w:szCs w:val="21"/>
              </w:rPr>
              <w:t>7.配置：主机*1，鹅颈话筒*1，手持话筒*1</w:t>
            </w:r>
          </w:p>
          <w:p w14:paraId="37D8DC71">
            <w:pPr>
              <w:widowControl/>
              <w:jc w:val="left"/>
              <w:textAlignment w:val="top"/>
              <w:rPr>
                <w:rFonts w:hint="eastAsia" w:ascii="宋体" w:hAnsi="宋体" w:eastAsia="宋体" w:cs="宋体"/>
                <w:b w:val="0"/>
                <w:bCs w:val="0"/>
                <w:color w:val="000000"/>
                <w:kern w:val="2"/>
                <w:sz w:val="21"/>
                <w:szCs w:val="21"/>
                <w:lang w:val="en-US" w:eastAsia="zh-CN" w:bidi="ar-SA"/>
              </w:rPr>
            </w:pPr>
          </w:p>
        </w:tc>
        <w:tc>
          <w:tcPr>
            <w:tcW w:w="570" w:type="dxa"/>
            <w:tcBorders>
              <w:top w:val="single" w:color="auto" w:sz="4" w:space="0"/>
              <w:left w:val="single" w:color="auto" w:sz="4" w:space="0"/>
              <w:bottom w:val="single" w:color="auto" w:sz="4" w:space="0"/>
              <w:right w:val="single" w:color="auto" w:sz="4" w:space="0"/>
            </w:tcBorders>
            <w:shd w:val="clear" w:color="auto" w:fill="auto"/>
            <w:tcMar>
              <w:top w:w="13" w:type="dxa"/>
              <w:left w:w="57" w:type="dxa"/>
              <w:bottom w:w="0" w:type="dxa"/>
              <w:right w:w="57" w:type="dxa"/>
            </w:tcMar>
            <w:vAlign w:val="center"/>
          </w:tcPr>
          <w:p w14:paraId="62EB0DB5">
            <w:pPr>
              <w:widowControl/>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rPr>
              <w:t>台</w:t>
            </w:r>
          </w:p>
        </w:tc>
        <w:tc>
          <w:tcPr>
            <w:tcW w:w="367" w:type="dxa"/>
            <w:tcBorders>
              <w:top w:val="single" w:color="auto" w:sz="4" w:space="0"/>
              <w:left w:val="nil"/>
              <w:bottom w:val="single" w:color="auto" w:sz="4" w:space="0"/>
              <w:right w:val="single" w:color="auto" w:sz="4" w:space="0"/>
            </w:tcBorders>
            <w:shd w:val="clear" w:color="auto" w:fill="auto"/>
            <w:vAlign w:val="center"/>
          </w:tcPr>
          <w:p w14:paraId="5CEA550F">
            <w:pPr>
              <w:keepNext w:val="0"/>
              <w:keepLines w:val="0"/>
              <w:widowControl/>
              <w:suppressLineNumbers w:val="0"/>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2</w:t>
            </w:r>
          </w:p>
        </w:tc>
        <w:tc>
          <w:tcPr>
            <w:tcW w:w="624" w:type="dxa"/>
            <w:gridSpan w:val="2"/>
            <w:tcBorders>
              <w:top w:val="single" w:color="auto" w:sz="4" w:space="0"/>
              <w:left w:val="nil"/>
              <w:bottom w:val="single" w:color="auto" w:sz="4" w:space="0"/>
              <w:right w:val="single" w:color="auto" w:sz="4" w:space="0"/>
            </w:tcBorders>
            <w:shd w:val="clear" w:color="auto" w:fill="auto"/>
            <w:vAlign w:val="center"/>
          </w:tcPr>
          <w:p w14:paraId="6268BC54">
            <w:pPr>
              <w:keepNext w:val="0"/>
              <w:keepLines w:val="0"/>
              <w:widowControl/>
              <w:suppressLineNumbers w:val="0"/>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9</w:t>
            </w:r>
            <w:r>
              <w:rPr>
                <w:rFonts w:hint="eastAsia" w:ascii="宋体" w:hAnsi="宋体" w:cs="宋体"/>
                <w:b w:val="0"/>
                <w:bCs w:val="0"/>
                <w:i w:val="0"/>
                <w:iCs w:val="0"/>
                <w:color w:val="000000"/>
                <w:kern w:val="0"/>
                <w:sz w:val="21"/>
                <w:szCs w:val="21"/>
                <w:u w:val="none"/>
                <w:lang w:val="en-US" w:eastAsia="zh-CN" w:bidi="ar"/>
              </w:rPr>
              <w:t>0</w:t>
            </w:r>
            <w:r>
              <w:rPr>
                <w:rFonts w:hint="eastAsia" w:ascii="宋体" w:hAnsi="宋体" w:eastAsia="宋体" w:cs="宋体"/>
                <w:b w:val="0"/>
                <w:bCs w:val="0"/>
                <w:i w:val="0"/>
                <w:iCs w:val="0"/>
                <w:color w:val="000000"/>
                <w:kern w:val="0"/>
                <w:sz w:val="21"/>
                <w:szCs w:val="21"/>
                <w:u w:val="none"/>
                <w:lang w:val="en-US" w:eastAsia="zh-CN" w:bidi="ar"/>
              </w:rPr>
              <w:t>0</w:t>
            </w:r>
          </w:p>
        </w:tc>
        <w:tc>
          <w:tcPr>
            <w:tcW w:w="907" w:type="dxa"/>
            <w:tcBorders>
              <w:top w:val="single" w:color="auto" w:sz="4" w:space="0"/>
              <w:left w:val="nil"/>
              <w:bottom w:val="single" w:color="auto" w:sz="4" w:space="0"/>
              <w:right w:val="single" w:color="auto" w:sz="4" w:space="0"/>
            </w:tcBorders>
            <w:shd w:val="clear" w:color="auto" w:fill="auto"/>
            <w:vAlign w:val="center"/>
          </w:tcPr>
          <w:p w14:paraId="4678E7C5">
            <w:pPr>
              <w:keepNext w:val="0"/>
              <w:keepLines w:val="0"/>
              <w:widowControl/>
              <w:suppressLineNumbers w:val="0"/>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1</w:t>
            </w:r>
            <w:r>
              <w:rPr>
                <w:rFonts w:hint="eastAsia" w:ascii="宋体" w:hAnsi="宋体" w:cs="宋体"/>
                <w:i w:val="0"/>
                <w:iCs w:val="0"/>
                <w:color w:val="000000"/>
                <w:kern w:val="0"/>
                <w:sz w:val="21"/>
                <w:szCs w:val="21"/>
                <w:u w:val="none"/>
                <w:lang w:val="en-US" w:eastAsia="zh-CN" w:bidi="ar"/>
              </w:rPr>
              <w:t>8</w:t>
            </w:r>
            <w:r>
              <w:rPr>
                <w:rFonts w:hint="eastAsia" w:ascii="宋体" w:hAnsi="宋体" w:eastAsia="宋体" w:cs="宋体"/>
                <w:i w:val="0"/>
                <w:iCs w:val="0"/>
                <w:color w:val="000000"/>
                <w:kern w:val="0"/>
                <w:sz w:val="21"/>
                <w:szCs w:val="21"/>
                <w:u w:val="none"/>
                <w:lang w:val="en-US" w:eastAsia="zh-CN" w:bidi="ar"/>
              </w:rPr>
              <w:t>00</w:t>
            </w:r>
          </w:p>
        </w:tc>
        <w:tc>
          <w:tcPr>
            <w:tcW w:w="654" w:type="dxa"/>
            <w:tcBorders>
              <w:top w:val="single" w:color="auto" w:sz="4" w:space="0"/>
              <w:left w:val="nil"/>
              <w:bottom w:val="single" w:color="auto" w:sz="4" w:space="0"/>
              <w:right w:val="single" w:color="auto" w:sz="4" w:space="0"/>
            </w:tcBorders>
            <w:vAlign w:val="center"/>
          </w:tcPr>
          <w:p w14:paraId="3094AF61">
            <w:pPr>
              <w:jc w:val="center"/>
              <w:rPr>
                <w:rFonts w:hint="eastAsia" w:ascii="宋体" w:hAnsi="宋体" w:eastAsia="宋体" w:cs="宋体"/>
                <w:color w:val="000000"/>
              </w:rPr>
            </w:pPr>
            <w:r>
              <w:rPr>
                <w:rFonts w:hint="eastAsia" w:ascii="宋体" w:hAnsi="宋体" w:eastAsia="宋体" w:cs="宋体"/>
                <w:color w:val="000000"/>
              </w:rPr>
              <w:t>东4-303、306</w:t>
            </w:r>
          </w:p>
        </w:tc>
      </w:tr>
      <w:tr w14:paraId="4271E64E">
        <w:tblPrEx>
          <w:tblCellMar>
            <w:top w:w="0" w:type="dxa"/>
            <w:left w:w="0" w:type="dxa"/>
            <w:bottom w:w="0" w:type="dxa"/>
            <w:right w:w="0" w:type="dxa"/>
          </w:tblCellMar>
        </w:tblPrEx>
        <w:trPr>
          <w:trHeight w:val="454" w:hRule="atLeast"/>
          <w:jc w:val="center"/>
        </w:trPr>
        <w:tc>
          <w:tcPr>
            <w:tcW w:w="418" w:type="dxa"/>
            <w:tcBorders>
              <w:top w:val="single" w:color="auto" w:sz="4" w:space="0"/>
              <w:left w:val="single" w:color="auto" w:sz="4" w:space="0"/>
              <w:bottom w:val="single" w:color="auto" w:sz="4" w:space="0"/>
              <w:right w:val="single" w:color="auto" w:sz="4" w:space="0"/>
            </w:tcBorders>
            <w:shd w:val="clear" w:color="auto" w:fill="auto"/>
            <w:tcMar>
              <w:top w:w="13" w:type="dxa"/>
              <w:left w:w="57" w:type="dxa"/>
              <w:bottom w:w="0" w:type="dxa"/>
              <w:right w:w="57" w:type="dxa"/>
            </w:tcMar>
            <w:vAlign w:val="top"/>
          </w:tcPr>
          <w:p w14:paraId="772982D7">
            <w:pPr>
              <w:spacing w:line="380" w:lineRule="exact"/>
              <w:ind w:left="142" w:leftChars="0"/>
              <w:rPr>
                <w:rFonts w:ascii="宋体" w:hAnsi="宋体" w:eastAsia="宋体" w:cs="Times New Roman"/>
                <w:color w:val="000000"/>
                <w:kern w:val="2"/>
                <w:sz w:val="21"/>
                <w:szCs w:val="21"/>
                <w:lang w:val="en-US" w:eastAsia="zh-CN" w:bidi="ar-SA"/>
              </w:rPr>
            </w:pPr>
            <w:r>
              <w:rPr>
                <w:rStyle w:val="9"/>
                <w:rFonts w:hint="eastAsia"/>
                <w:lang w:val="en-US" w:eastAsia="zh-CN"/>
              </w:rPr>
              <w:t>7</w:t>
            </w:r>
            <w:r>
              <w:rPr>
                <w:rStyle w:val="9"/>
              </w:rPr>
              <w:t xml:space="preserve"> </w:t>
            </w:r>
            <w:r>
              <w:rPr>
                <w:rStyle w:val="10"/>
                <w:rFonts w:hint="default"/>
              </w:rPr>
              <w:t xml:space="preserve"> </w:t>
            </w:r>
          </w:p>
        </w:tc>
        <w:tc>
          <w:tcPr>
            <w:tcW w:w="839" w:type="dxa"/>
            <w:gridSpan w:val="2"/>
            <w:tcBorders>
              <w:top w:val="single" w:color="auto" w:sz="4" w:space="0"/>
              <w:left w:val="nil"/>
              <w:bottom w:val="single" w:color="auto" w:sz="4" w:space="0"/>
              <w:right w:val="single" w:color="auto" w:sz="4" w:space="0"/>
            </w:tcBorders>
            <w:shd w:val="clear" w:color="auto" w:fill="auto"/>
            <w:tcMar>
              <w:top w:w="13" w:type="dxa"/>
              <w:left w:w="57" w:type="dxa"/>
              <w:bottom w:w="0" w:type="dxa"/>
              <w:right w:w="57" w:type="dxa"/>
            </w:tcMar>
            <w:vAlign w:val="top"/>
          </w:tcPr>
          <w:p w14:paraId="7E0D35AF">
            <w:pPr>
              <w:widowControl/>
              <w:jc w:val="left"/>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Cs w:val="21"/>
              </w:rPr>
              <w:t>Hdmi线</w:t>
            </w:r>
          </w:p>
        </w:tc>
        <w:tc>
          <w:tcPr>
            <w:tcW w:w="734" w:type="dxa"/>
            <w:tcBorders>
              <w:top w:val="single" w:color="auto" w:sz="4" w:space="0"/>
              <w:left w:val="nil"/>
              <w:bottom w:val="single" w:color="auto" w:sz="4" w:space="0"/>
              <w:right w:val="single" w:color="auto" w:sz="4" w:space="0"/>
            </w:tcBorders>
            <w:shd w:val="clear" w:color="auto" w:fill="auto"/>
            <w:tcMar>
              <w:top w:w="13" w:type="dxa"/>
              <w:left w:w="57" w:type="dxa"/>
              <w:bottom w:w="0" w:type="dxa"/>
              <w:right w:w="57" w:type="dxa"/>
            </w:tcMar>
            <w:vAlign w:val="top"/>
          </w:tcPr>
          <w:p w14:paraId="7E2C761D">
            <w:pPr>
              <w:widowControl/>
              <w:jc w:val="left"/>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rPr>
              <w:t>秋叶原4k</w:t>
            </w:r>
            <w:r>
              <w:rPr>
                <w:rFonts w:hint="eastAsia" w:ascii="宋体" w:hAnsi="宋体" w:eastAsia="宋体" w:cs="宋体"/>
                <w:b w:val="0"/>
                <w:bCs w:val="0"/>
                <w:color w:val="000000"/>
                <w:lang w:eastAsia="zh-CN"/>
              </w:rPr>
              <w:t>、</w:t>
            </w:r>
            <w:r>
              <w:rPr>
                <w:rFonts w:hint="eastAsia" w:ascii="宋体" w:hAnsi="宋体" w:eastAsia="宋体" w:cs="宋体"/>
                <w:b w:val="0"/>
                <w:bCs w:val="0"/>
                <w:color w:val="000000"/>
                <w:lang w:val="en-US" w:eastAsia="zh-CN"/>
              </w:rPr>
              <w:t>绿联、腾飞</w:t>
            </w:r>
          </w:p>
        </w:tc>
        <w:tc>
          <w:tcPr>
            <w:tcW w:w="3305" w:type="dxa"/>
            <w:gridSpan w:val="2"/>
            <w:tcBorders>
              <w:top w:val="single" w:color="auto" w:sz="4" w:space="0"/>
              <w:left w:val="nil"/>
              <w:bottom w:val="single" w:color="auto" w:sz="4" w:space="0"/>
              <w:right w:val="single" w:color="auto" w:sz="4" w:space="0"/>
            </w:tcBorders>
            <w:shd w:val="clear" w:color="auto" w:fill="auto"/>
            <w:tcMar>
              <w:top w:w="13" w:type="dxa"/>
              <w:left w:w="57" w:type="dxa"/>
              <w:bottom w:w="0" w:type="dxa"/>
              <w:right w:w="57" w:type="dxa"/>
            </w:tcMar>
            <w:vAlign w:val="top"/>
          </w:tcPr>
          <w:p w14:paraId="69E44638">
            <w:pPr>
              <w:widowControl/>
              <w:jc w:val="left"/>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rPr>
              <w:t>hdmi线支持4k/60hz，HDMI2.0，</w:t>
            </w:r>
            <w:r>
              <w:rPr>
                <w:rFonts w:hint="eastAsia" w:ascii="宋体" w:hAnsi="宋体" w:eastAsia="宋体" w:cs="宋体"/>
                <w:b w:val="0"/>
                <w:bCs w:val="0"/>
                <w:color w:val="000000"/>
                <w:lang w:val="en-US" w:eastAsia="zh-CN"/>
              </w:rPr>
              <w:t>连接教师机到一体机，5米，</w:t>
            </w:r>
            <w:r>
              <w:rPr>
                <w:rFonts w:hint="eastAsia" w:ascii="宋体" w:hAnsi="宋体" w:eastAsia="宋体" w:cs="宋体"/>
                <w:b w:val="0"/>
                <w:bCs w:val="0"/>
                <w:color w:val="000000"/>
              </w:rPr>
              <w:t>含安装服务</w:t>
            </w:r>
            <w:r>
              <w:rPr>
                <w:rFonts w:hint="eastAsia" w:ascii="宋体" w:hAnsi="宋体" w:eastAsia="宋体" w:cs="宋体"/>
                <w:b w:val="0"/>
                <w:bCs w:val="0"/>
                <w:color w:val="000000"/>
                <w:lang w:val="en-US" w:eastAsia="zh-CN"/>
              </w:rPr>
              <w:t>及相关耗材</w:t>
            </w:r>
            <w:r>
              <w:rPr>
                <w:rFonts w:hint="eastAsia" w:ascii="宋体" w:hAnsi="宋体" w:eastAsia="宋体" w:cs="宋体"/>
                <w:b w:val="0"/>
                <w:bCs w:val="0"/>
                <w:color w:val="000000"/>
              </w:rPr>
              <w:t>。</w:t>
            </w:r>
          </w:p>
        </w:tc>
        <w:tc>
          <w:tcPr>
            <w:tcW w:w="570" w:type="dxa"/>
            <w:tcBorders>
              <w:top w:val="single" w:color="auto" w:sz="4" w:space="0"/>
              <w:left w:val="single" w:color="auto" w:sz="4" w:space="0"/>
              <w:bottom w:val="single" w:color="auto" w:sz="4" w:space="0"/>
              <w:right w:val="single" w:color="auto" w:sz="4" w:space="0"/>
            </w:tcBorders>
            <w:shd w:val="clear" w:color="auto" w:fill="auto"/>
            <w:tcMar>
              <w:top w:w="13" w:type="dxa"/>
              <w:left w:w="57" w:type="dxa"/>
              <w:bottom w:w="0" w:type="dxa"/>
              <w:right w:w="57" w:type="dxa"/>
            </w:tcMar>
            <w:vAlign w:val="center"/>
          </w:tcPr>
          <w:p w14:paraId="20B43CF0">
            <w:pPr>
              <w:jc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rPr>
              <w:t>条</w:t>
            </w:r>
          </w:p>
        </w:tc>
        <w:tc>
          <w:tcPr>
            <w:tcW w:w="367" w:type="dxa"/>
            <w:tcBorders>
              <w:top w:val="single" w:color="auto" w:sz="4" w:space="0"/>
              <w:left w:val="nil"/>
              <w:bottom w:val="single" w:color="auto" w:sz="4" w:space="0"/>
              <w:right w:val="single" w:color="auto" w:sz="4" w:space="0"/>
            </w:tcBorders>
            <w:shd w:val="clear" w:color="auto" w:fill="auto"/>
            <w:vAlign w:val="center"/>
          </w:tcPr>
          <w:p w14:paraId="62BE6802">
            <w:pPr>
              <w:keepNext w:val="0"/>
              <w:keepLines w:val="0"/>
              <w:widowControl/>
              <w:suppressLineNumbers w:val="0"/>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1</w:t>
            </w:r>
          </w:p>
        </w:tc>
        <w:tc>
          <w:tcPr>
            <w:tcW w:w="624" w:type="dxa"/>
            <w:gridSpan w:val="2"/>
            <w:tcBorders>
              <w:top w:val="single" w:color="auto" w:sz="4" w:space="0"/>
              <w:left w:val="nil"/>
              <w:bottom w:val="single" w:color="auto" w:sz="4" w:space="0"/>
              <w:right w:val="single" w:color="auto" w:sz="4" w:space="0"/>
            </w:tcBorders>
            <w:shd w:val="clear" w:color="auto" w:fill="auto"/>
            <w:vAlign w:val="center"/>
          </w:tcPr>
          <w:p w14:paraId="799E09CA">
            <w:pPr>
              <w:keepNext w:val="0"/>
              <w:keepLines w:val="0"/>
              <w:widowControl/>
              <w:suppressLineNumbers w:val="0"/>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cs="宋体"/>
                <w:b w:val="0"/>
                <w:bCs w:val="0"/>
                <w:i w:val="0"/>
                <w:iCs w:val="0"/>
                <w:color w:val="000000"/>
                <w:kern w:val="0"/>
                <w:sz w:val="21"/>
                <w:szCs w:val="21"/>
                <w:u w:val="none"/>
                <w:lang w:val="en-US" w:eastAsia="zh-CN" w:bidi="ar"/>
              </w:rPr>
              <w:t>2</w:t>
            </w:r>
            <w:r>
              <w:rPr>
                <w:rFonts w:hint="eastAsia" w:ascii="宋体" w:hAnsi="宋体" w:eastAsia="宋体" w:cs="宋体"/>
                <w:b w:val="0"/>
                <w:bCs w:val="0"/>
                <w:i w:val="0"/>
                <w:iCs w:val="0"/>
                <w:color w:val="000000"/>
                <w:kern w:val="0"/>
                <w:sz w:val="21"/>
                <w:szCs w:val="21"/>
                <w:u w:val="none"/>
                <w:lang w:val="en-US" w:eastAsia="zh-CN" w:bidi="ar"/>
              </w:rPr>
              <w:t>50</w:t>
            </w:r>
          </w:p>
        </w:tc>
        <w:tc>
          <w:tcPr>
            <w:tcW w:w="907" w:type="dxa"/>
            <w:tcBorders>
              <w:top w:val="single" w:color="auto" w:sz="4" w:space="0"/>
              <w:left w:val="nil"/>
              <w:bottom w:val="single" w:color="auto" w:sz="4" w:space="0"/>
              <w:right w:val="single" w:color="auto" w:sz="4" w:space="0"/>
            </w:tcBorders>
            <w:shd w:val="clear" w:color="auto" w:fill="auto"/>
            <w:vAlign w:val="center"/>
          </w:tcPr>
          <w:p w14:paraId="03E2FE8C">
            <w:pPr>
              <w:keepNext w:val="0"/>
              <w:keepLines w:val="0"/>
              <w:widowControl/>
              <w:suppressLineNumbers w:val="0"/>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cs="宋体"/>
                <w:i w:val="0"/>
                <w:iCs w:val="0"/>
                <w:color w:val="000000"/>
                <w:kern w:val="0"/>
                <w:sz w:val="21"/>
                <w:szCs w:val="21"/>
                <w:u w:val="none"/>
                <w:lang w:val="en-US" w:eastAsia="zh-CN" w:bidi="ar"/>
              </w:rPr>
              <w:t>2</w:t>
            </w:r>
            <w:r>
              <w:rPr>
                <w:rFonts w:hint="eastAsia" w:ascii="宋体" w:hAnsi="宋体" w:eastAsia="宋体" w:cs="宋体"/>
                <w:i w:val="0"/>
                <w:iCs w:val="0"/>
                <w:color w:val="000000"/>
                <w:kern w:val="0"/>
                <w:sz w:val="21"/>
                <w:szCs w:val="21"/>
                <w:u w:val="none"/>
                <w:lang w:val="en-US" w:eastAsia="zh-CN" w:bidi="ar"/>
              </w:rPr>
              <w:t>50</w:t>
            </w:r>
          </w:p>
        </w:tc>
        <w:tc>
          <w:tcPr>
            <w:tcW w:w="654" w:type="dxa"/>
            <w:tcBorders>
              <w:top w:val="single" w:color="auto" w:sz="4" w:space="0"/>
              <w:left w:val="nil"/>
              <w:bottom w:val="single" w:color="auto" w:sz="4" w:space="0"/>
              <w:right w:val="single" w:color="auto" w:sz="4" w:space="0"/>
            </w:tcBorders>
            <w:vAlign w:val="center"/>
          </w:tcPr>
          <w:p w14:paraId="26BD72F5">
            <w:pPr>
              <w:jc w:val="center"/>
              <w:rPr>
                <w:rFonts w:hint="eastAsia" w:ascii="宋体" w:hAnsi="宋体" w:eastAsia="宋体" w:cs="宋体"/>
                <w:color w:val="000000"/>
              </w:rPr>
            </w:pPr>
            <w:r>
              <w:rPr>
                <w:rFonts w:hint="eastAsia" w:ascii="宋体" w:hAnsi="宋体" w:eastAsia="宋体" w:cs="宋体"/>
                <w:color w:val="000000"/>
              </w:rPr>
              <w:t>东</w:t>
            </w:r>
            <w:r>
              <w:rPr>
                <w:rFonts w:hint="eastAsia" w:ascii="宋体" w:hAnsi="宋体" w:eastAsia="宋体" w:cs="宋体"/>
                <w:color w:val="000000"/>
                <w:lang w:val="en-US" w:eastAsia="zh-CN"/>
              </w:rPr>
              <w:t>4-</w:t>
            </w:r>
            <w:r>
              <w:rPr>
                <w:rFonts w:hint="eastAsia" w:ascii="宋体" w:hAnsi="宋体" w:eastAsia="宋体" w:cs="宋体"/>
                <w:color w:val="000000"/>
              </w:rPr>
              <w:t>303、</w:t>
            </w:r>
          </w:p>
        </w:tc>
      </w:tr>
      <w:tr w14:paraId="6739DF64">
        <w:tblPrEx>
          <w:tblCellMar>
            <w:top w:w="0" w:type="dxa"/>
            <w:left w:w="0" w:type="dxa"/>
            <w:bottom w:w="0" w:type="dxa"/>
            <w:right w:w="0" w:type="dxa"/>
          </w:tblCellMar>
        </w:tblPrEx>
        <w:trPr>
          <w:trHeight w:val="454" w:hRule="atLeast"/>
          <w:jc w:val="center"/>
        </w:trPr>
        <w:tc>
          <w:tcPr>
            <w:tcW w:w="418" w:type="dxa"/>
            <w:tcBorders>
              <w:top w:val="single" w:color="auto" w:sz="4" w:space="0"/>
              <w:left w:val="single" w:color="auto" w:sz="4" w:space="0"/>
              <w:bottom w:val="single" w:color="auto" w:sz="4" w:space="0"/>
              <w:right w:val="single" w:color="auto" w:sz="4" w:space="0"/>
            </w:tcBorders>
            <w:shd w:val="clear" w:color="auto" w:fill="auto"/>
            <w:tcMar>
              <w:top w:w="13" w:type="dxa"/>
              <w:left w:w="57" w:type="dxa"/>
              <w:bottom w:w="0" w:type="dxa"/>
              <w:right w:w="57" w:type="dxa"/>
            </w:tcMar>
            <w:vAlign w:val="top"/>
          </w:tcPr>
          <w:p w14:paraId="24793744">
            <w:pPr>
              <w:spacing w:line="380" w:lineRule="exact"/>
              <w:ind w:left="142" w:leftChars="0"/>
              <w:rPr>
                <w:rFonts w:ascii="宋体" w:hAnsi="宋体" w:eastAsia="宋体" w:cs="Times New Roman"/>
                <w:color w:val="000000"/>
                <w:kern w:val="2"/>
                <w:sz w:val="21"/>
                <w:szCs w:val="21"/>
                <w:lang w:val="en-US" w:eastAsia="zh-CN" w:bidi="ar-SA"/>
              </w:rPr>
            </w:pPr>
            <w:r>
              <w:rPr>
                <w:rStyle w:val="9"/>
                <w:rFonts w:hint="eastAsia"/>
                <w:lang w:val="en-US" w:eastAsia="zh-CN"/>
              </w:rPr>
              <w:t>8</w:t>
            </w:r>
            <w:r>
              <w:rPr>
                <w:rStyle w:val="9"/>
              </w:rPr>
              <w:t xml:space="preserve">   </w:t>
            </w:r>
            <w:r>
              <w:rPr>
                <w:rStyle w:val="10"/>
                <w:rFonts w:hint="default"/>
              </w:rPr>
              <w:t xml:space="preserve"> </w:t>
            </w:r>
          </w:p>
        </w:tc>
        <w:tc>
          <w:tcPr>
            <w:tcW w:w="839" w:type="dxa"/>
            <w:gridSpan w:val="2"/>
            <w:tcBorders>
              <w:top w:val="single" w:color="auto" w:sz="4" w:space="0"/>
              <w:left w:val="nil"/>
              <w:bottom w:val="single" w:color="auto" w:sz="4" w:space="0"/>
              <w:right w:val="single" w:color="auto" w:sz="4" w:space="0"/>
            </w:tcBorders>
            <w:shd w:val="clear" w:color="auto" w:fill="auto"/>
            <w:tcMar>
              <w:top w:w="13" w:type="dxa"/>
              <w:left w:w="57" w:type="dxa"/>
              <w:bottom w:w="0" w:type="dxa"/>
              <w:right w:w="57" w:type="dxa"/>
            </w:tcMar>
            <w:vAlign w:val="top"/>
          </w:tcPr>
          <w:p w14:paraId="6F7C40F1">
            <w:pPr>
              <w:widowControl/>
              <w:jc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Cs w:val="21"/>
              </w:rPr>
              <w:t xml:space="preserve"> 硬盘录像机</w:t>
            </w:r>
          </w:p>
        </w:tc>
        <w:tc>
          <w:tcPr>
            <w:tcW w:w="734" w:type="dxa"/>
            <w:tcBorders>
              <w:top w:val="single" w:color="auto" w:sz="4" w:space="0"/>
              <w:left w:val="nil"/>
              <w:bottom w:val="single" w:color="auto" w:sz="4" w:space="0"/>
              <w:right w:val="single" w:color="auto" w:sz="4" w:space="0"/>
            </w:tcBorders>
            <w:shd w:val="clear" w:color="auto" w:fill="auto"/>
            <w:tcMar>
              <w:top w:w="13" w:type="dxa"/>
              <w:left w:w="57" w:type="dxa"/>
              <w:bottom w:w="0" w:type="dxa"/>
              <w:right w:w="57" w:type="dxa"/>
            </w:tcMar>
            <w:vAlign w:val="top"/>
          </w:tcPr>
          <w:p w14:paraId="2BDBEEB2">
            <w:pPr>
              <w:jc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rPr>
              <w:t>海康威视 DS-7916N-R4</w:t>
            </w:r>
            <w:r>
              <w:rPr>
                <w:rFonts w:hint="eastAsia" w:ascii="宋体" w:hAnsi="宋体" w:eastAsia="宋体" w:cs="宋体"/>
                <w:b w:val="0"/>
                <w:bCs w:val="0"/>
                <w:color w:val="000000"/>
                <w:sz w:val="21"/>
                <w:szCs w:val="21"/>
                <w:lang w:eastAsia="zh-CN"/>
              </w:rPr>
              <w:t>、</w:t>
            </w:r>
            <w:r>
              <w:rPr>
                <w:rFonts w:hint="eastAsia" w:ascii="宋体" w:hAnsi="宋体" w:eastAsia="宋体" w:cs="宋体"/>
                <w:b w:val="0"/>
                <w:bCs w:val="0"/>
                <w:color w:val="000000"/>
                <w:sz w:val="21"/>
                <w:szCs w:val="21"/>
                <w:lang w:val="en-US" w:eastAsia="zh-CN"/>
              </w:rPr>
              <w:t>海康DS7</w:t>
            </w:r>
            <w:r>
              <w:rPr>
                <w:rFonts w:hint="eastAsia" w:ascii="宋体" w:hAnsi="宋体" w:cs="宋体"/>
                <w:b w:val="0"/>
                <w:bCs w:val="0"/>
                <w:color w:val="000000"/>
                <w:sz w:val="21"/>
                <w:szCs w:val="21"/>
                <w:lang w:val="en-US" w:eastAsia="zh-CN"/>
              </w:rPr>
              <w:t>932N</w:t>
            </w:r>
            <w:r>
              <w:rPr>
                <w:rFonts w:hint="eastAsia" w:ascii="宋体" w:hAnsi="宋体" w:eastAsia="宋体" w:cs="宋体"/>
                <w:b w:val="0"/>
                <w:bCs w:val="0"/>
                <w:color w:val="000000"/>
                <w:sz w:val="21"/>
                <w:szCs w:val="21"/>
                <w:lang w:val="en-US" w:eastAsia="zh-CN"/>
              </w:rPr>
              <w:t>-</w:t>
            </w:r>
            <w:r>
              <w:rPr>
                <w:rFonts w:hint="eastAsia" w:ascii="宋体" w:hAnsi="宋体" w:cs="宋体"/>
                <w:b w:val="0"/>
                <w:bCs w:val="0"/>
                <w:color w:val="000000"/>
                <w:sz w:val="21"/>
                <w:szCs w:val="21"/>
                <w:lang w:val="en-US" w:eastAsia="zh-CN"/>
              </w:rPr>
              <w:t>R4(C)</w:t>
            </w:r>
            <w:r>
              <w:rPr>
                <w:rFonts w:hint="eastAsia" w:ascii="宋体" w:hAnsi="宋体" w:eastAsia="宋体" w:cs="宋体"/>
                <w:b w:val="0"/>
                <w:bCs w:val="0"/>
                <w:color w:val="000000"/>
                <w:sz w:val="21"/>
                <w:szCs w:val="21"/>
                <w:lang w:val="en-US" w:eastAsia="zh-CN"/>
              </w:rPr>
              <w:t>、海康威视H.265</w:t>
            </w:r>
          </w:p>
        </w:tc>
        <w:tc>
          <w:tcPr>
            <w:tcW w:w="3305" w:type="dxa"/>
            <w:gridSpan w:val="2"/>
            <w:tcBorders>
              <w:top w:val="single" w:color="auto" w:sz="4" w:space="0"/>
              <w:left w:val="nil"/>
              <w:bottom w:val="single" w:color="auto" w:sz="4" w:space="0"/>
              <w:right w:val="single" w:color="auto" w:sz="4" w:space="0"/>
            </w:tcBorders>
            <w:shd w:val="clear" w:color="auto" w:fill="auto"/>
            <w:tcMar>
              <w:top w:w="13" w:type="dxa"/>
              <w:left w:w="57" w:type="dxa"/>
              <w:bottom w:w="0" w:type="dxa"/>
              <w:right w:w="57" w:type="dxa"/>
            </w:tcMar>
            <w:vAlign w:val="top"/>
          </w:tcPr>
          <w:p w14:paraId="216DE620">
            <w:pPr>
              <w:numPr>
                <w:ilvl w:val="0"/>
                <w:numId w:val="7"/>
              </w:numPr>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lang w:val="en-US" w:eastAsia="zh-CN"/>
              </w:rPr>
              <w:t>支持接入≥16路视频，实现对采集到的视频数据进行检索、分析及存储</w:t>
            </w:r>
          </w:p>
          <w:p w14:paraId="15FC6D9D">
            <w:pPr>
              <w:numPr>
                <w:ilvl w:val="0"/>
                <w:numId w:val="7"/>
              </w:numPr>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性能强劲，最大256Mbps接入带宽，12x1080P解码能力</w:t>
            </w:r>
            <w:r>
              <w:rPr>
                <w:rFonts w:hint="eastAsia" w:ascii="宋体" w:hAnsi="宋体" w:eastAsia="宋体" w:cs="宋体"/>
                <w:b w:val="0"/>
                <w:bCs w:val="0"/>
                <w:color w:val="000000"/>
                <w:sz w:val="21"/>
                <w:szCs w:val="21"/>
              </w:rPr>
              <w:br w:type="textWrapping"/>
            </w:r>
            <w:r>
              <w:rPr>
                <w:rFonts w:hint="eastAsia" w:ascii="宋体" w:hAnsi="宋体" w:eastAsia="宋体" w:cs="宋体"/>
                <w:b w:val="0"/>
                <w:bCs w:val="0"/>
                <w:color w:val="000000"/>
                <w:sz w:val="21"/>
                <w:szCs w:val="21"/>
                <w:lang w:val="en-US" w:eastAsia="zh-CN"/>
              </w:rPr>
              <w:t>3</w:t>
            </w:r>
            <w:r>
              <w:rPr>
                <w:rFonts w:hint="eastAsia" w:ascii="宋体" w:hAnsi="宋体" w:eastAsia="宋体" w:cs="宋体"/>
                <w:b w:val="0"/>
                <w:bCs w:val="0"/>
                <w:color w:val="000000"/>
                <w:sz w:val="21"/>
                <w:szCs w:val="21"/>
              </w:rPr>
              <w:t>.存储周期长，支持满配10T硬盘，全面延长录像存储时长；</w:t>
            </w:r>
            <w:r>
              <w:rPr>
                <w:rFonts w:hint="eastAsia" w:ascii="宋体" w:hAnsi="宋体" w:eastAsia="宋体" w:cs="宋体"/>
                <w:b w:val="0"/>
                <w:bCs w:val="0"/>
                <w:color w:val="000000"/>
                <w:sz w:val="21"/>
                <w:szCs w:val="21"/>
              </w:rPr>
              <w:br w:type="textWrapping"/>
            </w:r>
            <w:r>
              <w:rPr>
                <w:rFonts w:hint="eastAsia" w:ascii="宋体" w:hAnsi="宋体" w:eastAsia="宋体" w:cs="宋体"/>
                <w:b w:val="0"/>
                <w:bCs w:val="0"/>
                <w:color w:val="000000"/>
                <w:sz w:val="21"/>
                <w:szCs w:val="21"/>
                <w:lang w:val="en-US" w:eastAsia="zh-CN"/>
              </w:rPr>
              <w:t>4.</w:t>
            </w:r>
            <w:r>
              <w:rPr>
                <w:rFonts w:hint="eastAsia" w:ascii="宋体" w:hAnsi="宋体" w:eastAsia="宋体" w:cs="宋体"/>
                <w:b w:val="0"/>
                <w:bCs w:val="0"/>
                <w:color w:val="000000"/>
                <w:sz w:val="21"/>
                <w:szCs w:val="21"/>
              </w:rPr>
              <w:t>超清输出，支持HDMI 4K超清输出， HDMI/VGA同异源可配；平台接入简单，支持萤石、ISUP5.0以及GB28181协议，轻松实现平台接入；</w:t>
            </w:r>
            <w:r>
              <w:rPr>
                <w:rFonts w:hint="eastAsia" w:ascii="宋体" w:hAnsi="宋体" w:eastAsia="宋体" w:cs="宋体"/>
                <w:b w:val="0"/>
                <w:bCs w:val="0"/>
                <w:color w:val="000000"/>
                <w:sz w:val="21"/>
                <w:szCs w:val="21"/>
              </w:rPr>
              <w:br w:type="textWrapping"/>
            </w:r>
            <w:r>
              <w:rPr>
                <w:rFonts w:hint="eastAsia" w:ascii="宋体" w:hAnsi="宋体" w:eastAsia="宋体" w:cs="宋体"/>
                <w:b w:val="0"/>
                <w:bCs w:val="0"/>
                <w:color w:val="000000"/>
                <w:sz w:val="21"/>
                <w:szCs w:val="21"/>
                <w:lang w:val="en-US" w:eastAsia="zh-CN"/>
              </w:rPr>
              <w:t>5</w:t>
            </w:r>
            <w:r>
              <w:rPr>
                <w:rFonts w:hint="eastAsia" w:ascii="宋体" w:hAnsi="宋体" w:eastAsia="宋体" w:cs="宋体"/>
                <w:b w:val="0"/>
                <w:bCs w:val="0"/>
                <w:color w:val="000000"/>
                <w:sz w:val="21"/>
                <w:szCs w:val="21"/>
              </w:rPr>
              <w:t>.1.5U 标准机箱，支持机架安装；</w:t>
            </w:r>
            <w:r>
              <w:rPr>
                <w:rFonts w:hint="eastAsia" w:ascii="宋体" w:hAnsi="宋体" w:eastAsia="宋体" w:cs="宋体"/>
                <w:b w:val="0"/>
                <w:bCs w:val="0"/>
                <w:color w:val="000000"/>
                <w:sz w:val="21"/>
                <w:szCs w:val="21"/>
              </w:rPr>
              <w:br w:type="textWrapping"/>
            </w:r>
            <w:r>
              <w:rPr>
                <w:rFonts w:hint="eastAsia" w:ascii="宋体" w:hAnsi="宋体" w:eastAsia="宋体" w:cs="宋体"/>
                <w:b w:val="0"/>
                <w:bCs w:val="0"/>
                <w:color w:val="000000"/>
                <w:sz w:val="21"/>
                <w:szCs w:val="21"/>
                <w:lang w:val="en-US" w:eastAsia="zh-CN"/>
              </w:rPr>
              <w:t>6</w:t>
            </w:r>
            <w:r>
              <w:rPr>
                <w:rFonts w:hint="eastAsia" w:ascii="宋体" w:hAnsi="宋体" w:eastAsia="宋体" w:cs="宋体"/>
                <w:b w:val="0"/>
                <w:bCs w:val="0"/>
                <w:color w:val="000000"/>
                <w:sz w:val="21"/>
                <w:szCs w:val="21"/>
              </w:rPr>
              <w:t>.4盘位，最大支持10TB硬盘</w:t>
            </w:r>
            <w:r>
              <w:rPr>
                <w:rFonts w:hint="eastAsia" w:ascii="宋体" w:hAnsi="宋体" w:eastAsia="宋体" w:cs="宋体"/>
                <w:b w:val="0"/>
                <w:bCs w:val="0"/>
                <w:color w:val="000000"/>
                <w:sz w:val="21"/>
                <w:szCs w:val="21"/>
              </w:rPr>
              <w:br w:type="textWrapping"/>
            </w:r>
            <w:r>
              <w:rPr>
                <w:rFonts w:hint="eastAsia" w:ascii="宋体" w:hAnsi="宋体" w:eastAsia="宋体" w:cs="宋体"/>
                <w:b w:val="0"/>
                <w:bCs w:val="0"/>
                <w:color w:val="000000"/>
                <w:sz w:val="21"/>
                <w:szCs w:val="21"/>
                <w:lang w:val="en-US" w:eastAsia="zh-CN"/>
              </w:rPr>
              <w:t>7</w:t>
            </w:r>
            <w:r>
              <w:rPr>
                <w:rFonts w:hint="eastAsia" w:ascii="宋体" w:hAnsi="宋体" w:eastAsia="宋体" w:cs="宋体"/>
                <w:b w:val="0"/>
                <w:bCs w:val="0"/>
                <w:color w:val="000000"/>
                <w:sz w:val="21"/>
                <w:szCs w:val="21"/>
              </w:rPr>
              <w:t>.支持1个HDMI 4K输出 +1个VGA高清1080P输出，同/异源可切换；</w:t>
            </w:r>
            <w:r>
              <w:rPr>
                <w:rFonts w:hint="eastAsia" w:ascii="宋体" w:hAnsi="宋体" w:eastAsia="宋体" w:cs="宋体"/>
                <w:b w:val="0"/>
                <w:bCs w:val="0"/>
                <w:color w:val="000000"/>
                <w:sz w:val="21"/>
                <w:szCs w:val="21"/>
              </w:rPr>
              <w:br w:type="textWrapping"/>
            </w:r>
            <w:r>
              <w:rPr>
                <w:rFonts w:hint="eastAsia" w:ascii="宋体" w:hAnsi="宋体" w:eastAsia="宋体" w:cs="宋体"/>
                <w:b w:val="0"/>
                <w:bCs w:val="0"/>
                <w:color w:val="000000"/>
                <w:sz w:val="21"/>
                <w:szCs w:val="21"/>
                <w:lang w:val="en-US" w:eastAsia="zh-CN"/>
              </w:rPr>
              <w:t>8</w:t>
            </w:r>
            <w:r>
              <w:rPr>
                <w:rFonts w:hint="eastAsia" w:ascii="宋体" w:hAnsi="宋体" w:eastAsia="宋体" w:cs="宋体"/>
                <w:b w:val="0"/>
                <w:bCs w:val="0"/>
                <w:color w:val="000000"/>
                <w:sz w:val="21"/>
                <w:szCs w:val="21"/>
              </w:rPr>
              <w:t>.支持12路1080P解码（开启解码增强后，可提升至16路1080P解码）支持H.265、H.264混合解码，最大支持接入8MP高清IPC</w:t>
            </w:r>
            <w:r>
              <w:rPr>
                <w:rFonts w:hint="eastAsia" w:ascii="宋体" w:hAnsi="宋体" w:eastAsia="宋体" w:cs="宋体"/>
                <w:b w:val="0"/>
                <w:bCs w:val="0"/>
                <w:color w:val="000000"/>
                <w:sz w:val="21"/>
                <w:szCs w:val="21"/>
              </w:rPr>
              <w:br w:type="textWrapping"/>
            </w:r>
            <w:r>
              <w:rPr>
                <w:rFonts w:hint="eastAsia" w:ascii="宋体" w:hAnsi="宋体" w:eastAsia="宋体" w:cs="宋体"/>
                <w:b w:val="0"/>
                <w:bCs w:val="0"/>
                <w:color w:val="000000"/>
                <w:sz w:val="21"/>
                <w:szCs w:val="21"/>
                <w:lang w:val="en-US" w:eastAsia="zh-CN"/>
              </w:rPr>
              <w:t>9</w:t>
            </w:r>
            <w:r>
              <w:rPr>
                <w:rFonts w:hint="eastAsia" w:ascii="宋体" w:hAnsi="宋体" w:eastAsia="宋体" w:cs="宋体"/>
                <w:b w:val="0"/>
                <w:bCs w:val="0"/>
                <w:color w:val="000000"/>
                <w:sz w:val="21"/>
                <w:szCs w:val="21"/>
              </w:rPr>
              <w:t>.2个千兆网口</w:t>
            </w:r>
            <w:r>
              <w:rPr>
                <w:rFonts w:hint="eastAsia" w:ascii="宋体" w:hAnsi="宋体" w:eastAsia="宋体" w:cs="宋体"/>
                <w:b w:val="0"/>
                <w:bCs w:val="0"/>
                <w:color w:val="000000"/>
                <w:sz w:val="21"/>
                <w:szCs w:val="21"/>
              </w:rPr>
              <w:br w:type="textWrapping"/>
            </w:r>
            <w:r>
              <w:rPr>
                <w:rFonts w:hint="eastAsia" w:ascii="宋体" w:hAnsi="宋体" w:eastAsia="宋体" w:cs="宋体"/>
                <w:b w:val="0"/>
                <w:bCs w:val="0"/>
                <w:color w:val="000000"/>
                <w:sz w:val="21"/>
                <w:szCs w:val="21"/>
                <w:lang w:val="en-US" w:eastAsia="zh-CN"/>
              </w:rPr>
              <w:t>10</w:t>
            </w:r>
            <w:r>
              <w:rPr>
                <w:rFonts w:hint="eastAsia" w:ascii="宋体" w:hAnsi="宋体" w:eastAsia="宋体" w:cs="宋体"/>
                <w:b w:val="0"/>
                <w:bCs w:val="0"/>
                <w:color w:val="000000"/>
                <w:sz w:val="21"/>
                <w:szCs w:val="21"/>
              </w:rPr>
              <w:t>.16进4出报警口</w:t>
            </w:r>
            <w:r>
              <w:rPr>
                <w:rFonts w:hint="eastAsia" w:ascii="宋体" w:hAnsi="宋体" w:eastAsia="宋体" w:cs="宋体"/>
                <w:b w:val="0"/>
                <w:bCs w:val="0"/>
                <w:color w:val="000000"/>
                <w:sz w:val="21"/>
                <w:szCs w:val="21"/>
              </w:rPr>
              <w:br w:type="textWrapping"/>
            </w:r>
            <w:r>
              <w:rPr>
                <w:rFonts w:hint="eastAsia" w:ascii="宋体" w:hAnsi="宋体" w:eastAsia="宋体" w:cs="宋体"/>
                <w:b w:val="0"/>
                <w:bCs w:val="0"/>
                <w:color w:val="000000"/>
                <w:sz w:val="21"/>
                <w:szCs w:val="21"/>
              </w:rPr>
              <w:t>1</w:t>
            </w:r>
            <w:r>
              <w:rPr>
                <w:rFonts w:hint="eastAsia" w:ascii="宋体" w:hAnsi="宋体" w:eastAsia="宋体" w:cs="宋体"/>
                <w:b w:val="0"/>
                <w:bCs w:val="0"/>
                <w:color w:val="000000"/>
                <w:sz w:val="21"/>
                <w:szCs w:val="21"/>
                <w:lang w:val="en-US" w:eastAsia="zh-CN"/>
              </w:rPr>
              <w:t>1</w:t>
            </w:r>
            <w:r>
              <w:rPr>
                <w:rFonts w:hint="eastAsia" w:ascii="宋体" w:hAnsi="宋体" w:eastAsia="宋体" w:cs="宋体"/>
                <w:b w:val="0"/>
                <w:bCs w:val="0"/>
                <w:color w:val="000000"/>
                <w:sz w:val="21"/>
                <w:szCs w:val="21"/>
              </w:rPr>
              <w:t>.2个USB2.0接口（前置）+1个USB3.0接口（后置）</w:t>
            </w:r>
          </w:p>
          <w:p w14:paraId="346C877E">
            <w:pPr>
              <w:pStyle w:val="2"/>
              <w:numPr>
                <w:ilvl w:val="0"/>
                <w:numId w:val="0"/>
              </w:numPr>
              <w:ind w:left="0" w:leftChars="0" w:firstLine="0" w:firstLineChars="0"/>
              <w:rPr>
                <w:rFonts w:hint="eastAsia" w:ascii="宋体" w:hAnsi="宋体" w:eastAsia="宋体" w:cs="宋体"/>
                <w:b w:val="0"/>
                <w:kern w:val="2"/>
                <w:sz w:val="21"/>
                <w:szCs w:val="21"/>
                <w:lang w:val="en-US" w:eastAsia="zh-CN" w:bidi="ar-SA"/>
              </w:rPr>
            </w:pPr>
            <w:r>
              <w:rPr>
                <w:rFonts w:hint="eastAsia" w:ascii="宋体" w:hAnsi="宋体" w:eastAsia="宋体" w:cs="宋体"/>
                <w:b w:val="0"/>
                <w:bCs w:val="0"/>
                <w:color w:val="000000"/>
                <w:sz w:val="21"/>
                <w:szCs w:val="21"/>
                <w:lang w:val="en-US" w:eastAsia="zh-CN"/>
              </w:rPr>
              <w:t>本项目为交钥匙工程，已包含且不限于如网线及安装，调试等所有的材料。</w:t>
            </w:r>
          </w:p>
        </w:tc>
        <w:tc>
          <w:tcPr>
            <w:tcW w:w="570" w:type="dxa"/>
            <w:tcBorders>
              <w:top w:val="single" w:color="auto" w:sz="4" w:space="0"/>
              <w:left w:val="single" w:color="auto" w:sz="4" w:space="0"/>
              <w:bottom w:val="single" w:color="auto" w:sz="4" w:space="0"/>
              <w:right w:val="single" w:color="auto" w:sz="4" w:space="0"/>
            </w:tcBorders>
            <w:shd w:val="clear" w:color="auto" w:fill="auto"/>
            <w:tcMar>
              <w:top w:w="13" w:type="dxa"/>
              <w:left w:w="57" w:type="dxa"/>
              <w:bottom w:w="0" w:type="dxa"/>
              <w:right w:w="57" w:type="dxa"/>
            </w:tcMar>
            <w:vAlign w:val="center"/>
          </w:tcPr>
          <w:p w14:paraId="5D15B825">
            <w:pPr>
              <w:jc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rPr>
              <w:t>台</w:t>
            </w:r>
          </w:p>
        </w:tc>
        <w:tc>
          <w:tcPr>
            <w:tcW w:w="367" w:type="dxa"/>
            <w:tcBorders>
              <w:top w:val="single" w:color="auto" w:sz="4" w:space="0"/>
              <w:left w:val="nil"/>
              <w:bottom w:val="single" w:color="auto" w:sz="4" w:space="0"/>
              <w:right w:val="single" w:color="auto" w:sz="4" w:space="0"/>
            </w:tcBorders>
            <w:shd w:val="clear" w:color="auto" w:fill="auto"/>
            <w:vAlign w:val="center"/>
          </w:tcPr>
          <w:p w14:paraId="2B6D4F05">
            <w:pPr>
              <w:keepNext w:val="0"/>
              <w:keepLines w:val="0"/>
              <w:widowControl/>
              <w:suppressLineNumbers w:val="0"/>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1</w:t>
            </w:r>
          </w:p>
        </w:tc>
        <w:tc>
          <w:tcPr>
            <w:tcW w:w="624" w:type="dxa"/>
            <w:gridSpan w:val="2"/>
            <w:tcBorders>
              <w:top w:val="single" w:color="auto" w:sz="4" w:space="0"/>
              <w:left w:val="nil"/>
              <w:bottom w:val="single" w:color="auto" w:sz="4" w:space="0"/>
              <w:right w:val="single" w:color="auto" w:sz="4" w:space="0"/>
            </w:tcBorders>
            <w:shd w:val="clear" w:color="auto" w:fill="auto"/>
            <w:vAlign w:val="center"/>
          </w:tcPr>
          <w:p w14:paraId="2ADCA886">
            <w:pPr>
              <w:keepNext w:val="0"/>
              <w:keepLines w:val="0"/>
              <w:widowControl/>
              <w:suppressLineNumbers w:val="0"/>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980</w:t>
            </w:r>
          </w:p>
        </w:tc>
        <w:tc>
          <w:tcPr>
            <w:tcW w:w="907" w:type="dxa"/>
            <w:tcBorders>
              <w:top w:val="single" w:color="auto" w:sz="4" w:space="0"/>
              <w:left w:val="nil"/>
              <w:bottom w:val="single" w:color="auto" w:sz="4" w:space="0"/>
              <w:right w:val="single" w:color="auto" w:sz="4" w:space="0"/>
            </w:tcBorders>
            <w:shd w:val="clear" w:color="auto" w:fill="auto"/>
            <w:vAlign w:val="center"/>
          </w:tcPr>
          <w:p w14:paraId="7639AC5A">
            <w:pPr>
              <w:keepNext w:val="0"/>
              <w:keepLines w:val="0"/>
              <w:widowControl/>
              <w:suppressLineNumbers w:val="0"/>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980</w:t>
            </w:r>
          </w:p>
        </w:tc>
        <w:tc>
          <w:tcPr>
            <w:tcW w:w="654" w:type="dxa"/>
            <w:tcBorders>
              <w:top w:val="single" w:color="auto" w:sz="4" w:space="0"/>
              <w:left w:val="nil"/>
              <w:bottom w:val="single" w:color="auto" w:sz="4" w:space="0"/>
              <w:right w:val="single" w:color="auto" w:sz="4" w:space="0"/>
            </w:tcBorders>
            <w:vAlign w:val="center"/>
          </w:tcPr>
          <w:p w14:paraId="0A4148FE">
            <w:pPr>
              <w:jc w:val="center"/>
              <w:rPr>
                <w:rFonts w:hint="eastAsia" w:ascii="宋体" w:hAnsi="宋体" w:eastAsia="宋体" w:cs="宋体"/>
                <w:color w:val="000000"/>
                <w:lang w:val="en-US" w:eastAsia="zh-CN"/>
              </w:rPr>
            </w:pPr>
            <w:r>
              <w:rPr>
                <w:rFonts w:hint="eastAsia" w:ascii="宋体" w:hAnsi="宋体" w:eastAsia="宋体" w:cs="宋体"/>
                <w:color w:val="000000"/>
                <w:lang w:val="en-US" w:eastAsia="zh-CN"/>
              </w:rPr>
              <w:t>农林楼</w:t>
            </w:r>
          </w:p>
        </w:tc>
      </w:tr>
      <w:tr w14:paraId="55C093C0">
        <w:tblPrEx>
          <w:tblCellMar>
            <w:top w:w="0" w:type="dxa"/>
            <w:left w:w="0" w:type="dxa"/>
            <w:bottom w:w="0" w:type="dxa"/>
            <w:right w:w="0" w:type="dxa"/>
          </w:tblCellMar>
        </w:tblPrEx>
        <w:trPr>
          <w:trHeight w:val="454" w:hRule="atLeast"/>
          <w:jc w:val="center"/>
        </w:trPr>
        <w:tc>
          <w:tcPr>
            <w:tcW w:w="418" w:type="dxa"/>
            <w:tcBorders>
              <w:top w:val="single" w:color="auto" w:sz="4" w:space="0"/>
              <w:left w:val="single" w:color="auto" w:sz="4" w:space="0"/>
              <w:bottom w:val="single" w:color="auto" w:sz="4" w:space="0"/>
              <w:right w:val="single" w:color="auto" w:sz="4" w:space="0"/>
            </w:tcBorders>
            <w:shd w:val="clear" w:color="auto" w:fill="auto"/>
            <w:tcMar>
              <w:top w:w="13" w:type="dxa"/>
              <w:left w:w="57" w:type="dxa"/>
              <w:bottom w:w="0" w:type="dxa"/>
              <w:right w:w="57" w:type="dxa"/>
            </w:tcMar>
            <w:vAlign w:val="top"/>
          </w:tcPr>
          <w:p w14:paraId="5CAFDB26">
            <w:pPr>
              <w:spacing w:line="380" w:lineRule="exact"/>
              <w:ind w:left="142" w:leftChars="0"/>
              <w:rPr>
                <w:rFonts w:ascii="宋体" w:hAnsi="宋体" w:eastAsia="宋体" w:cs="Times New Roman"/>
                <w:color w:val="000000"/>
                <w:kern w:val="2"/>
                <w:sz w:val="21"/>
                <w:szCs w:val="21"/>
                <w:lang w:val="en-US" w:eastAsia="zh-CN" w:bidi="ar-SA"/>
              </w:rPr>
            </w:pPr>
            <w:r>
              <w:rPr>
                <w:rStyle w:val="9"/>
                <w:rFonts w:hint="eastAsia"/>
                <w:lang w:val="en-US" w:eastAsia="zh-CN"/>
              </w:rPr>
              <w:t>9</w:t>
            </w:r>
            <w:r>
              <w:rPr>
                <w:rStyle w:val="9"/>
              </w:rPr>
              <w:t xml:space="preserve"> </w:t>
            </w:r>
            <w:r>
              <w:rPr>
                <w:rStyle w:val="10"/>
                <w:rFonts w:hint="default"/>
              </w:rPr>
              <w:t xml:space="preserve"> </w:t>
            </w:r>
          </w:p>
        </w:tc>
        <w:tc>
          <w:tcPr>
            <w:tcW w:w="839" w:type="dxa"/>
            <w:gridSpan w:val="2"/>
            <w:tcBorders>
              <w:top w:val="single" w:color="auto" w:sz="4" w:space="0"/>
              <w:left w:val="nil"/>
              <w:bottom w:val="single" w:color="auto" w:sz="4" w:space="0"/>
              <w:right w:val="single" w:color="auto" w:sz="4" w:space="0"/>
            </w:tcBorders>
            <w:shd w:val="clear" w:color="auto" w:fill="auto"/>
            <w:tcMar>
              <w:top w:w="13" w:type="dxa"/>
              <w:left w:w="57" w:type="dxa"/>
              <w:bottom w:w="0" w:type="dxa"/>
              <w:right w:w="57" w:type="dxa"/>
            </w:tcMar>
            <w:vAlign w:val="top"/>
          </w:tcPr>
          <w:p w14:paraId="1088E4F6">
            <w:pPr>
              <w:jc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Cs w:val="21"/>
              </w:rPr>
              <w:t>POE交换机</w:t>
            </w:r>
          </w:p>
        </w:tc>
        <w:tc>
          <w:tcPr>
            <w:tcW w:w="734" w:type="dxa"/>
            <w:tcBorders>
              <w:top w:val="single" w:color="auto" w:sz="4" w:space="0"/>
              <w:left w:val="nil"/>
              <w:bottom w:val="single" w:color="auto" w:sz="4" w:space="0"/>
              <w:right w:val="single" w:color="auto" w:sz="4" w:space="0"/>
            </w:tcBorders>
            <w:shd w:val="clear" w:color="auto" w:fill="auto"/>
            <w:tcMar>
              <w:top w:w="13" w:type="dxa"/>
              <w:left w:w="57" w:type="dxa"/>
              <w:bottom w:w="0" w:type="dxa"/>
              <w:right w:w="57" w:type="dxa"/>
            </w:tcMar>
            <w:vAlign w:val="top"/>
          </w:tcPr>
          <w:p w14:paraId="2E54A7B7">
            <w:pPr>
              <w:jc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rPr>
              <w:t>锐捷 RG-YS126GS-P</w:t>
            </w:r>
            <w:r>
              <w:rPr>
                <w:rFonts w:hint="eastAsia" w:ascii="宋体" w:hAnsi="宋体" w:eastAsia="宋体" w:cs="宋体"/>
                <w:b w:val="0"/>
                <w:bCs w:val="0"/>
                <w:color w:val="000000"/>
                <w:sz w:val="21"/>
                <w:szCs w:val="21"/>
                <w:lang w:eastAsia="zh-CN"/>
              </w:rPr>
              <w:t>、</w:t>
            </w:r>
            <w:r>
              <w:rPr>
                <w:rFonts w:hint="eastAsia" w:ascii="宋体" w:hAnsi="宋体" w:eastAsia="宋体" w:cs="宋体"/>
                <w:b w:val="0"/>
                <w:bCs w:val="0"/>
                <w:color w:val="000000"/>
                <w:sz w:val="21"/>
                <w:szCs w:val="21"/>
                <w:lang w:val="en-US" w:eastAsia="zh-CN"/>
              </w:rPr>
              <w:t>光网视ONV-POE3024PF、</w:t>
            </w:r>
          </w:p>
        </w:tc>
        <w:tc>
          <w:tcPr>
            <w:tcW w:w="3305" w:type="dxa"/>
            <w:gridSpan w:val="2"/>
            <w:tcBorders>
              <w:top w:val="single" w:color="auto" w:sz="4" w:space="0"/>
              <w:left w:val="nil"/>
              <w:bottom w:val="single" w:color="auto" w:sz="4" w:space="0"/>
              <w:right w:val="single" w:color="auto" w:sz="4" w:space="0"/>
            </w:tcBorders>
            <w:shd w:val="clear" w:color="auto" w:fill="auto"/>
            <w:tcMar>
              <w:top w:w="13" w:type="dxa"/>
              <w:left w:w="57" w:type="dxa"/>
              <w:bottom w:w="0" w:type="dxa"/>
              <w:right w:w="57" w:type="dxa"/>
            </w:tcMar>
            <w:vAlign w:val="top"/>
          </w:tcPr>
          <w:p w14:paraId="2C618285">
            <w:pPr>
              <w:jc w:val="left"/>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rPr>
              <w:t>24个10/100/1000Mbps自适应电口+2个1000Mbps上联SFP光口，其中24个口支持PoE/PoE+供电，整机最大PoE输出功率230W，交换机容量52Gbps，包转发率39Mpps，非网管型交换机，金属外壳，6kV防雷，机架式</w:t>
            </w:r>
            <w:r>
              <w:rPr>
                <w:rFonts w:hint="eastAsia" w:ascii="宋体" w:hAnsi="宋体" w:eastAsia="宋体" w:cs="宋体"/>
                <w:b w:val="0"/>
                <w:bCs w:val="0"/>
                <w:color w:val="000000"/>
                <w:sz w:val="21"/>
                <w:szCs w:val="21"/>
                <w:lang w:eastAsia="zh-CN"/>
              </w:rPr>
              <w:t>。</w:t>
            </w:r>
          </w:p>
        </w:tc>
        <w:tc>
          <w:tcPr>
            <w:tcW w:w="570" w:type="dxa"/>
            <w:tcBorders>
              <w:top w:val="single" w:color="auto" w:sz="4" w:space="0"/>
              <w:left w:val="single" w:color="auto" w:sz="4" w:space="0"/>
              <w:bottom w:val="single" w:color="auto" w:sz="4" w:space="0"/>
              <w:right w:val="single" w:color="auto" w:sz="4" w:space="0"/>
            </w:tcBorders>
            <w:shd w:val="clear" w:color="auto" w:fill="auto"/>
            <w:tcMar>
              <w:top w:w="13" w:type="dxa"/>
              <w:left w:w="57" w:type="dxa"/>
              <w:bottom w:w="0" w:type="dxa"/>
              <w:right w:w="57" w:type="dxa"/>
            </w:tcMar>
            <w:vAlign w:val="center"/>
          </w:tcPr>
          <w:p w14:paraId="08733720">
            <w:pPr>
              <w:jc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rPr>
              <w:t>台</w:t>
            </w:r>
          </w:p>
        </w:tc>
        <w:tc>
          <w:tcPr>
            <w:tcW w:w="367" w:type="dxa"/>
            <w:tcBorders>
              <w:top w:val="single" w:color="auto" w:sz="4" w:space="0"/>
              <w:left w:val="nil"/>
              <w:bottom w:val="single" w:color="auto" w:sz="4" w:space="0"/>
              <w:right w:val="single" w:color="auto" w:sz="4" w:space="0"/>
            </w:tcBorders>
            <w:shd w:val="clear" w:color="auto" w:fill="auto"/>
            <w:vAlign w:val="center"/>
          </w:tcPr>
          <w:p w14:paraId="0EA3F987">
            <w:pPr>
              <w:keepNext w:val="0"/>
              <w:keepLines w:val="0"/>
              <w:widowControl/>
              <w:suppressLineNumbers w:val="0"/>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2</w:t>
            </w:r>
          </w:p>
        </w:tc>
        <w:tc>
          <w:tcPr>
            <w:tcW w:w="624" w:type="dxa"/>
            <w:gridSpan w:val="2"/>
            <w:tcBorders>
              <w:top w:val="single" w:color="auto" w:sz="4" w:space="0"/>
              <w:left w:val="nil"/>
              <w:bottom w:val="single" w:color="auto" w:sz="4" w:space="0"/>
              <w:right w:val="single" w:color="auto" w:sz="4" w:space="0"/>
            </w:tcBorders>
            <w:shd w:val="clear" w:color="auto" w:fill="auto"/>
            <w:vAlign w:val="center"/>
          </w:tcPr>
          <w:p w14:paraId="5D1F26E3">
            <w:pPr>
              <w:keepNext w:val="0"/>
              <w:keepLines w:val="0"/>
              <w:widowControl/>
              <w:suppressLineNumbers w:val="0"/>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8</w:t>
            </w:r>
            <w:r>
              <w:rPr>
                <w:rFonts w:hint="eastAsia" w:ascii="宋体" w:hAnsi="宋体" w:cs="宋体"/>
                <w:b w:val="0"/>
                <w:bCs w:val="0"/>
                <w:i w:val="0"/>
                <w:iCs w:val="0"/>
                <w:color w:val="000000"/>
                <w:kern w:val="0"/>
                <w:sz w:val="21"/>
                <w:szCs w:val="21"/>
                <w:u w:val="none"/>
                <w:lang w:val="en-US" w:eastAsia="zh-CN" w:bidi="ar"/>
              </w:rPr>
              <w:t>25</w:t>
            </w:r>
          </w:p>
        </w:tc>
        <w:tc>
          <w:tcPr>
            <w:tcW w:w="907" w:type="dxa"/>
            <w:tcBorders>
              <w:top w:val="single" w:color="auto" w:sz="4" w:space="0"/>
              <w:left w:val="nil"/>
              <w:bottom w:val="single" w:color="auto" w:sz="4" w:space="0"/>
              <w:right w:val="single" w:color="auto" w:sz="4" w:space="0"/>
            </w:tcBorders>
            <w:shd w:val="clear" w:color="auto" w:fill="auto"/>
            <w:vAlign w:val="center"/>
          </w:tcPr>
          <w:p w14:paraId="1258CC7F">
            <w:pPr>
              <w:keepNext w:val="0"/>
              <w:keepLines w:val="0"/>
              <w:widowControl/>
              <w:suppressLineNumbers w:val="0"/>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1</w:t>
            </w:r>
            <w:r>
              <w:rPr>
                <w:rFonts w:hint="eastAsia" w:ascii="宋体" w:hAnsi="宋体" w:cs="宋体"/>
                <w:i w:val="0"/>
                <w:iCs w:val="0"/>
                <w:color w:val="000000"/>
                <w:kern w:val="0"/>
                <w:sz w:val="21"/>
                <w:szCs w:val="21"/>
                <w:u w:val="none"/>
                <w:lang w:val="en-US" w:eastAsia="zh-CN" w:bidi="ar"/>
              </w:rPr>
              <w:t>65</w:t>
            </w:r>
            <w:r>
              <w:rPr>
                <w:rFonts w:hint="eastAsia" w:ascii="宋体" w:hAnsi="宋体" w:eastAsia="宋体" w:cs="宋体"/>
                <w:i w:val="0"/>
                <w:iCs w:val="0"/>
                <w:color w:val="000000"/>
                <w:kern w:val="0"/>
                <w:sz w:val="21"/>
                <w:szCs w:val="21"/>
                <w:u w:val="none"/>
                <w:lang w:val="en-US" w:eastAsia="zh-CN" w:bidi="ar"/>
              </w:rPr>
              <w:t>0</w:t>
            </w:r>
          </w:p>
        </w:tc>
        <w:tc>
          <w:tcPr>
            <w:tcW w:w="654" w:type="dxa"/>
            <w:tcBorders>
              <w:top w:val="single" w:color="auto" w:sz="4" w:space="0"/>
              <w:left w:val="nil"/>
              <w:bottom w:val="single" w:color="auto" w:sz="4" w:space="0"/>
              <w:right w:val="single" w:color="auto" w:sz="4" w:space="0"/>
            </w:tcBorders>
            <w:vAlign w:val="center"/>
          </w:tcPr>
          <w:p w14:paraId="7C109734">
            <w:pPr>
              <w:jc w:val="center"/>
              <w:rPr>
                <w:rFonts w:hint="eastAsia" w:ascii="宋体" w:hAnsi="宋体" w:eastAsia="宋体" w:cs="宋体"/>
                <w:color w:val="000000"/>
                <w:lang w:val="en-US" w:eastAsia="zh-CN"/>
              </w:rPr>
            </w:pPr>
            <w:r>
              <w:rPr>
                <w:rFonts w:hint="eastAsia" w:ascii="宋体" w:hAnsi="宋体" w:eastAsia="宋体" w:cs="宋体"/>
                <w:color w:val="000000"/>
                <w:lang w:val="en-US" w:eastAsia="zh-CN"/>
              </w:rPr>
              <w:t>农林楼</w:t>
            </w:r>
          </w:p>
        </w:tc>
      </w:tr>
      <w:tr w14:paraId="1708E368">
        <w:tblPrEx>
          <w:tblCellMar>
            <w:top w:w="0" w:type="dxa"/>
            <w:left w:w="0" w:type="dxa"/>
            <w:bottom w:w="0" w:type="dxa"/>
            <w:right w:w="0" w:type="dxa"/>
          </w:tblCellMar>
        </w:tblPrEx>
        <w:trPr>
          <w:trHeight w:val="454" w:hRule="atLeast"/>
          <w:jc w:val="center"/>
        </w:trPr>
        <w:tc>
          <w:tcPr>
            <w:tcW w:w="418" w:type="dxa"/>
            <w:tcBorders>
              <w:top w:val="single" w:color="auto" w:sz="4" w:space="0"/>
              <w:left w:val="single" w:color="auto" w:sz="4" w:space="0"/>
              <w:bottom w:val="single" w:color="auto" w:sz="4" w:space="0"/>
              <w:right w:val="single" w:color="auto" w:sz="4" w:space="0"/>
            </w:tcBorders>
            <w:shd w:val="clear" w:color="auto" w:fill="auto"/>
            <w:tcMar>
              <w:top w:w="13" w:type="dxa"/>
              <w:left w:w="57" w:type="dxa"/>
              <w:bottom w:w="0" w:type="dxa"/>
              <w:right w:w="57" w:type="dxa"/>
            </w:tcMar>
            <w:vAlign w:val="top"/>
          </w:tcPr>
          <w:p w14:paraId="592CE655">
            <w:pPr>
              <w:widowControl/>
              <w:spacing w:line="570" w:lineRule="exact"/>
              <w:textAlignment w:val="center"/>
              <w:rPr>
                <w:rFonts w:hint="default" w:ascii="宋体" w:hAnsi="宋体" w:eastAsia="宋体" w:cs="Times New Roman"/>
                <w:b/>
                <w:bCs/>
                <w:color w:val="000000"/>
                <w:kern w:val="2"/>
                <w:sz w:val="21"/>
                <w:szCs w:val="21"/>
                <w:lang w:val="en-US" w:eastAsia="zh-CN" w:bidi="ar-SA"/>
              </w:rPr>
            </w:pPr>
            <w:r>
              <w:rPr>
                <w:rFonts w:hint="eastAsia" w:ascii="宋体" w:hAnsi="宋体"/>
                <w:b/>
                <w:bCs/>
                <w:color w:val="000000"/>
                <w:szCs w:val="21"/>
                <w:lang w:val="en-US" w:eastAsia="zh-CN"/>
              </w:rPr>
              <w:t>10</w:t>
            </w:r>
          </w:p>
        </w:tc>
        <w:tc>
          <w:tcPr>
            <w:tcW w:w="839" w:type="dxa"/>
            <w:gridSpan w:val="2"/>
            <w:tcBorders>
              <w:top w:val="single" w:color="auto" w:sz="4" w:space="0"/>
              <w:left w:val="nil"/>
              <w:bottom w:val="single" w:color="auto" w:sz="4" w:space="0"/>
              <w:right w:val="single" w:color="auto" w:sz="4" w:space="0"/>
            </w:tcBorders>
            <w:shd w:val="clear" w:color="auto" w:fill="auto"/>
            <w:tcMar>
              <w:top w:w="13" w:type="dxa"/>
              <w:left w:w="57" w:type="dxa"/>
              <w:bottom w:w="0" w:type="dxa"/>
              <w:right w:w="57" w:type="dxa"/>
            </w:tcMar>
            <w:vAlign w:val="top"/>
          </w:tcPr>
          <w:p w14:paraId="3ADFB4E6">
            <w:pPr>
              <w:jc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Cs w:val="21"/>
              </w:rPr>
              <w:t>硬盘</w:t>
            </w:r>
          </w:p>
        </w:tc>
        <w:tc>
          <w:tcPr>
            <w:tcW w:w="734" w:type="dxa"/>
            <w:tcBorders>
              <w:top w:val="single" w:color="auto" w:sz="4" w:space="0"/>
              <w:left w:val="nil"/>
              <w:bottom w:val="single" w:color="auto" w:sz="4" w:space="0"/>
              <w:right w:val="single" w:color="auto" w:sz="4" w:space="0"/>
            </w:tcBorders>
            <w:shd w:val="clear" w:color="auto" w:fill="auto"/>
            <w:tcMar>
              <w:top w:w="13" w:type="dxa"/>
              <w:left w:w="57" w:type="dxa"/>
              <w:bottom w:w="0" w:type="dxa"/>
              <w:right w:w="57" w:type="dxa"/>
            </w:tcMar>
            <w:vAlign w:val="top"/>
          </w:tcPr>
          <w:p w14:paraId="13D23F91">
            <w:pPr>
              <w:jc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rPr>
              <w:t>希捷 st6000</w:t>
            </w:r>
            <w:r>
              <w:rPr>
                <w:rFonts w:hint="eastAsia" w:ascii="宋体" w:hAnsi="宋体" w:eastAsia="宋体" w:cs="宋体"/>
                <w:b w:val="0"/>
                <w:bCs w:val="0"/>
                <w:color w:val="000000"/>
                <w:sz w:val="21"/>
                <w:szCs w:val="21"/>
                <w:lang w:eastAsia="zh-CN"/>
              </w:rPr>
              <w:t>、</w:t>
            </w:r>
            <w:r>
              <w:rPr>
                <w:rFonts w:hint="eastAsia" w:ascii="宋体" w:hAnsi="宋体" w:eastAsia="宋体" w:cs="宋体"/>
                <w:b w:val="0"/>
                <w:bCs w:val="0"/>
                <w:color w:val="000000"/>
                <w:sz w:val="21"/>
                <w:szCs w:val="21"/>
                <w:lang w:val="en-US" w:eastAsia="zh-CN"/>
              </w:rPr>
              <w:t>海康DS60HKVS-VH1、西数</w:t>
            </w:r>
          </w:p>
        </w:tc>
        <w:tc>
          <w:tcPr>
            <w:tcW w:w="3305" w:type="dxa"/>
            <w:gridSpan w:val="2"/>
            <w:tcBorders>
              <w:top w:val="single" w:color="auto" w:sz="4" w:space="0"/>
              <w:left w:val="nil"/>
              <w:bottom w:val="single" w:color="auto" w:sz="4" w:space="0"/>
              <w:right w:val="single" w:color="auto" w:sz="4" w:space="0"/>
            </w:tcBorders>
            <w:shd w:val="clear" w:color="auto" w:fill="auto"/>
            <w:tcMar>
              <w:top w:w="13" w:type="dxa"/>
              <w:left w:w="57" w:type="dxa"/>
              <w:bottom w:w="0" w:type="dxa"/>
              <w:right w:w="57" w:type="dxa"/>
            </w:tcMar>
            <w:vAlign w:val="top"/>
          </w:tcPr>
          <w:p w14:paraId="0F8BECBC">
            <w:pPr>
              <w:widowControl/>
              <w:jc w:val="left"/>
              <w:rPr>
                <w:rFonts w:hint="eastAsia" w:ascii="宋体" w:hAnsi="宋体" w:eastAsia="宋体" w:cs="宋体"/>
                <w:b w:val="0"/>
                <w:bCs w:val="0"/>
                <w:color w:val="auto"/>
                <w:sz w:val="21"/>
                <w:szCs w:val="21"/>
              </w:rPr>
            </w:pPr>
            <w:r>
              <w:rPr>
                <w:rStyle w:val="7"/>
                <w:rFonts w:hint="eastAsia" w:ascii="宋体" w:hAnsi="宋体" w:eastAsia="宋体" w:cs="宋体"/>
                <w:i w:val="0"/>
                <w:iCs w:val="0"/>
                <w:caps w:val="0"/>
                <w:color w:val="auto"/>
                <w:spacing w:val="0"/>
                <w:kern w:val="0"/>
                <w:sz w:val="21"/>
                <w:szCs w:val="21"/>
                <w:u w:val="none"/>
                <w:lang w:val="en-US" w:eastAsia="zh-CN" w:bidi="ar"/>
              </w:rPr>
              <w:t>采用SATA3.0接口，传输速率达6GB/s</w:t>
            </w:r>
            <w:r>
              <w:rPr>
                <w:rFonts w:hint="eastAsia" w:ascii="宋体" w:hAnsi="宋体" w:eastAsia="宋体" w:cs="宋体"/>
                <w:i w:val="0"/>
                <w:iCs w:val="0"/>
                <w:caps w:val="0"/>
                <w:color w:val="auto"/>
                <w:spacing w:val="0"/>
                <w:kern w:val="0"/>
                <w:sz w:val="21"/>
                <w:szCs w:val="21"/>
                <w:u w:val="none"/>
                <w:shd w:val="clear" w:fill="FFFFFF"/>
                <w:lang w:val="en-US" w:eastAsia="zh-CN" w:bidi="ar"/>
              </w:rPr>
              <w:t>。该硬盘配备64MB缓存，转速为5400rpm，单碟容量为1000GB，采用3.5英寸标准尺寸</w:t>
            </w:r>
            <w:r>
              <w:rPr>
                <w:rFonts w:hint="eastAsia" w:ascii="宋体" w:hAnsi="宋体" w:cs="宋体"/>
                <w:i w:val="0"/>
                <w:iCs w:val="0"/>
                <w:caps w:val="0"/>
                <w:color w:val="auto"/>
                <w:spacing w:val="0"/>
                <w:kern w:val="0"/>
                <w:sz w:val="21"/>
                <w:szCs w:val="21"/>
                <w:u w:val="none"/>
                <w:shd w:val="clear" w:fill="FFFFFF"/>
                <w:lang w:val="en-US" w:eastAsia="zh-CN" w:bidi="ar"/>
              </w:rPr>
              <w:t>,</w:t>
            </w:r>
            <w:r>
              <w:rPr>
                <w:rFonts w:hint="eastAsia" w:ascii="宋体" w:hAnsi="宋体" w:eastAsia="宋体" w:cs="宋体"/>
                <w:b w:val="0"/>
                <w:bCs w:val="0"/>
                <w:color w:val="auto"/>
                <w:sz w:val="21"/>
                <w:szCs w:val="21"/>
              </w:rPr>
              <w:t>容</w:t>
            </w:r>
            <w:r>
              <w:rPr>
                <w:rFonts w:hint="eastAsia" w:ascii="宋体" w:hAnsi="宋体" w:eastAsia="宋体" w:cs="宋体"/>
                <w:b w:val="0"/>
                <w:bCs w:val="0"/>
                <w:color w:val="auto"/>
                <w:sz w:val="21"/>
                <w:szCs w:val="21"/>
                <w:lang w:val="en-US" w:eastAsia="zh-CN"/>
              </w:rPr>
              <w:t>量</w:t>
            </w:r>
            <w:r>
              <w:rPr>
                <w:rFonts w:hint="eastAsia" w:ascii="宋体" w:hAnsi="宋体" w:eastAsia="宋体" w:cs="宋体"/>
                <w:b w:val="0"/>
                <w:bCs w:val="0"/>
                <w:color w:val="auto"/>
                <w:sz w:val="21"/>
                <w:szCs w:val="21"/>
              </w:rPr>
              <w:t>：6Tb</w:t>
            </w:r>
          </w:p>
          <w:p w14:paraId="578C8CFB">
            <w:pPr>
              <w:jc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auto"/>
                <w:sz w:val="21"/>
                <w:szCs w:val="21"/>
              </w:rPr>
              <w:t>转速7200r/s，</w:t>
            </w:r>
          </w:p>
        </w:tc>
        <w:tc>
          <w:tcPr>
            <w:tcW w:w="570" w:type="dxa"/>
            <w:tcBorders>
              <w:top w:val="single" w:color="auto" w:sz="4" w:space="0"/>
              <w:left w:val="single" w:color="auto" w:sz="4" w:space="0"/>
              <w:bottom w:val="single" w:color="auto" w:sz="4" w:space="0"/>
              <w:right w:val="single" w:color="auto" w:sz="4" w:space="0"/>
            </w:tcBorders>
            <w:shd w:val="clear" w:color="auto" w:fill="auto"/>
            <w:tcMar>
              <w:top w:w="13" w:type="dxa"/>
              <w:left w:w="57" w:type="dxa"/>
              <w:bottom w:w="0" w:type="dxa"/>
              <w:right w:w="57" w:type="dxa"/>
            </w:tcMar>
            <w:vAlign w:val="center"/>
          </w:tcPr>
          <w:p w14:paraId="08C0CCD6">
            <w:pPr>
              <w:jc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rPr>
              <w:t>块</w:t>
            </w:r>
          </w:p>
        </w:tc>
        <w:tc>
          <w:tcPr>
            <w:tcW w:w="367" w:type="dxa"/>
            <w:tcBorders>
              <w:top w:val="single" w:color="auto" w:sz="4" w:space="0"/>
              <w:left w:val="nil"/>
              <w:bottom w:val="single" w:color="auto" w:sz="4" w:space="0"/>
              <w:right w:val="single" w:color="auto" w:sz="4" w:space="0"/>
            </w:tcBorders>
            <w:shd w:val="clear" w:color="auto" w:fill="auto"/>
            <w:vAlign w:val="center"/>
          </w:tcPr>
          <w:p w14:paraId="3D0FC181">
            <w:pPr>
              <w:keepNext w:val="0"/>
              <w:keepLines w:val="0"/>
              <w:widowControl/>
              <w:suppressLineNumbers w:val="0"/>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2</w:t>
            </w:r>
          </w:p>
        </w:tc>
        <w:tc>
          <w:tcPr>
            <w:tcW w:w="624" w:type="dxa"/>
            <w:gridSpan w:val="2"/>
            <w:tcBorders>
              <w:top w:val="single" w:color="auto" w:sz="4" w:space="0"/>
              <w:left w:val="nil"/>
              <w:bottom w:val="single" w:color="auto" w:sz="4" w:space="0"/>
              <w:right w:val="single" w:color="auto" w:sz="4" w:space="0"/>
            </w:tcBorders>
            <w:shd w:val="clear" w:color="auto" w:fill="auto"/>
            <w:vAlign w:val="center"/>
          </w:tcPr>
          <w:p w14:paraId="4DC9FB56">
            <w:pPr>
              <w:keepNext w:val="0"/>
              <w:keepLines w:val="0"/>
              <w:widowControl/>
              <w:suppressLineNumbers w:val="0"/>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970</w:t>
            </w:r>
          </w:p>
        </w:tc>
        <w:tc>
          <w:tcPr>
            <w:tcW w:w="907" w:type="dxa"/>
            <w:tcBorders>
              <w:top w:val="single" w:color="auto" w:sz="4" w:space="0"/>
              <w:left w:val="nil"/>
              <w:bottom w:val="single" w:color="auto" w:sz="4" w:space="0"/>
              <w:right w:val="single" w:color="auto" w:sz="4" w:space="0"/>
            </w:tcBorders>
            <w:shd w:val="clear" w:color="auto" w:fill="auto"/>
            <w:vAlign w:val="center"/>
          </w:tcPr>
          <w:p w14:paraId="039B0EFC">
            <w:pPr>
              <w:keepNext w:val="0"/>
              <w:keepLines w:val="0"/>
              <w:widowControl/>
              <w:suppressLineNumbers w:val="0"/>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1940</w:t>
            </w:r>
          </w:p>
        </w:tc>
        <w:tc>
          <w:tcPr>
            <w:tcW w:w="654" w:type="dxa"/>
            <w:tcBorders>
              <w:top w:val="single" w:color="auto" w:sz="4" w:space="0"/>
              <w:left w:val="nil"/>
              <w:bottom w:val="single" w:color="auto" w:sz="4" w:space="0"/>
              <w:right w:val="single" w:color="auto" w:sz="4" w:space="0"/>
            </w:tcBorders>
            <w:vAlign w:val="center"/>
          </w:tcPr>
          <w:p w14:paraId="29F7AABA">
            <w:pPr>
              <w:jc w:val="center"/>
              <w:rPr>
                <w:rFonts w:hint="eastAsia" w:ascii="宋体" w:hAnsi="宋体" w:eastAsia="宋体" w:cs="宋体"/>
                <w:color w:val="000000"/>
                <w:lang w:eastAsia="zh-CN"/>
              </w:rPr>
            </w:pPr>
            <w:r>
              <w:rPr>
                <w:rFonts w:hint="eastAsia" w:ascii="宋体" w:hAnsi="宋体" w:eastAsia="宋体" w:cs="宋体"/>
                <w:color w:val="000000"/>
                <w:lang w:val="en-US" w:eastAsia="zh-CN"/>
              </w:rPr>
              <w:t>农林楼</w:t>
            </w:r>
          </w:p>
        </w:tc>
      </w:tr>
      <w:tr w14:paraId="36A0DD29">
        <w:tblPrEx>
          <w:tblCellMar>
            <w:top w:w="0" w:type="dxa"/>
            <w:left w:w="0" w:type="dxa"/>
            <w:bottom w:w="0" w:type="dxa"/>
            <w:right w:w="0" w:type="dxa"/>
          </w:tblCellMar>
        </w:tblPrEx>
        <w:trPr>
          <w:trHeight w:val="454" w:hRule="atLeast"/>
          <w:jc w:val="center"/>
        </w:trPr>
        <w:tc>
          <w:tcPr>
            <w:tcW w:w="418" w:type="dxa"/>
            <w:tcBorders>
              <w:top w:val="single" w:color="auto" w:sz="4" w:space="0"/>
              <w:left w:val="single" w:color="auto" w:sz="4" w:space="0"/>
              <w:bottom w:val="single" w:color="auto" w:sz="4" w:space="0"/>
              <w:right w:val="single" w:color="auto" w:sz="4" w:space="0"/>
            </w:tcBorders>
            <w:shd w:val="clear" w:color="auto" w:fill="auto"/>
            <w:tcMar>
              <w:top w:w="13" w:type="dxa"/>
              <w:left w:w="57" w:type="dxa"/>
              <w:bottom w:w="0" w:type="dxa"/>
              <w:right w:w="57" w:type="dxa"/>
            </w:tcMar>
            <w:vAlign w:val="top"/>
          </w:tcPr>
          <w:p w14:paraId="5269A1A1">
            <w:pPr>
              <w:widowControl/>
              <w:spacing w:line="570" w:lineRule="exact"/>
              <w:textAlignment w:val="center"/>
              <w:rPr>
                <w:rFonts w:hint="eastAsia" w:ascii="宋体" w:hAnsi="宋体" w:eastAsia="宋体" w:cs="Times New Roman"/>
                <w:b/>
                <w:bCs/>
                <w:color w:val="000000"/>
                <w:kern w:val="2"/>
                <w:sz w:val="21"/>
                <w:szCs w:val="21"/>
                <w:lang w:val="en-US" w:eastAsia="zh-CN" w:bidi="ar-SA"/>
              </w:rPr>
            </w:pPr>
            <w:r>
              <w:rPr>
                <w:rFonts w:hint="eastAsia" w:ascii="宋体" w:hAnsi="宋体"/>
                <w:b/>
                <w:bCs/>
                <w:color w:val="000000"/>
                <w:szCs w:val="21"/>
              </w:rPr>
              <w:t>1</w:t>
            </w:r>
            <w:r>
              <w:rPr>
                <w:rFonts w:hint="eastAsia" w:ascii="宋体" w:hAnsi="宋体"/>
                <w:b/>
                <w:bCs/>
                <w:color w:val="000000"/>
                <w:szCs w:val="21"/>
                <w:lang w:val="en-US" w:eastAsia="zh-CN"/>
              </w:rPr>
              <w:t>1</w:t>
            </w:r>
          </w:p>
        </w:tc>
        <w:tc>
          <w:tcPr>
            <w:tcW w:w="839" w:type="dxa"/>
            <w:gridSpan w:val="2"/>
            <w:tcBorders>
              <w:top w:val="single" w:color="auto" w:sz="4" w:space="0"/>
              <w:left w:val="nil"/>
              <w:bottom w:val="single" w:color="auto" w:sz="4" w:space="0"/>
              <w:right w:val="single" w:color="auto" w:sz="4" w:space="0"/>
            </w:tcBorders>
            <w:shd w:val="clear" w:color="auto" w:fill="auto"/>
            <w:tcMar>
              <w:top w:w="13" w:type="dxa"/>
              <w:left w:w="57" w:type="dxa"/>
              <w:bottom w:w="0" w:type="dxa"/>
              <w:right w:w="57" w:type="dxa"/>
            </w:tcMar>
            <w:vAlign w:val="top"/>
          </w:tcPr>
          <w:p w14:paraId="73865B04">
            <w:pPr>
              <w:jc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Cs w:val="21"/>
              </w:rPr>
              <w:t>网线</w:t>
            </w:r>
          </w:p>
        </w:tc>
        <w:tc>
          <w:tcPr>
            <w:tcW w:w="734" w:type="dxa"/>
            <w:tcBorders>
              <w:top w:val="single" w:color="auto" w:sz="4" w:space="0"/>
              <w:left w:val="nil"/>
              <w:bottom w:val="single" w:color="auto" w:sz="4" w:space="0"/>
              <w:right w:val="single" w:color="auto" w:sz="4" w:space="0"/>
            </w:tcBorders>
            <w:shd w:val="clear" w:color="auto" w:fill="auto"/>
            <w:tcMar>
              <w:top w:w="13" w:type="dxa"/>
              <w:left w:w="57" w:type="dxa"/>
              <w:bottom w:w="0" w:type="dxa"/>
              <w:right w:w="57" w:type="dxa"/>
            </w:tcMar>
            <w:vAlign w:val="top"/>
          </w:tcPr>
          <w:p w14:paraId="721B3CCF">
            <w:pPr>
              <w:jc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rPr>
              <w:t>扬普</w:t>
            </w:r>
            <w:r>
              <w:rPr>
                <w:rFonts w:hint="eastAsia" w:ascii="宋体" w:hAnsi="宋体" w:cs="宋体"/>
                <w:b w:val="0"/>
                <w:bCs w:val="0"/>
                <w:color w:val="000000"/>
                <w:sz w:val="21"/>
                <w:szCs w:val="21"/>
                <w:lang w:eastAsia="zh-CN"/>
              </w:rPr>
              <w:t>、</w:t>
            </w:r>
            <w:r>
              <w:rPr>
                <w:rFonts w:hint="eastAsia" w:ascii="宋体" w:hAnsi="宋体" w:eastAsia="宋体" w:cs="宋体"/>
                <w:b w:val="0"/>
                <w:bCs w:val="0"/>
                <w:color w:val="000000"/>
                <w:sz w:val="21"/>
                <w:szCs w:val="21"/>
              </w:rPr>
              <w:t xml:space="preserve"> </w:t>
            </w:r>
            <w:r>
              <w:rPr>
                <w:rFonts w:hint="eastAsia" w:ascii="宋体" w:hAnsi="宋体" w:eastAsia="宋体" w:cs="宋体"/>
                <w:b w:val="0"/>
                <w:bCs w:val="0"/>
                <w:color w:val="000000"/>
                <w:sz w:val="21"/>
                <w:szCs w:val="21"/>
                <w:lang w:val="en-US" w:eastAsia="zh-CN"/>
              </w:rPr>
              <w:t>科宇达线缆、安普超五类</w:t>
            </w:r>
          </w:p>
        </w:tc>
        <w:tc>
          <w:tcPr>
            <w:tcW w:w="3305" w:type="dxa"/>
            <w:gridSpan w:val="2"/>
            <w:tcBorders>
              <w:top w:val="single" w:color="auto" w:sz="4" w:space="0"/>
              <w:left w:val="nil"/>
              <w:bottom w:val="single" w:color="auto" w:sz="4" w:space="0"/>
              <w:right w:val="single" w:color="auto" w:sz="4" w:space="0"/>
            </w:tcBorders>
            <w:shd w:val="clear" w:color="auto" w:fill="auto"/>
            <w:tcMar>
              <w:top w:w="13" w:type="dxa"/>
              <w:left w:w="57" w:type="dxa"/>
              <w:bottom w:w="0" w:type="dxa"/>
              <w:right w:w="57" w:type="dxa"/>
            </w:tcMar>
            <w:vAlign w:val="top"/>
          </w:tcPr>
          <w:p w14:paraId="5933D047">
            <w:pPr>
              <w:jc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rPr>
              <w:t>超五类网线、纯铜双绞线</w:t>
            </w:r>
            <w:r>
              <w:rPr>
                <w:rFonts w:hint="eastAsia" w:ascii="宋体" w:hAnsi="宋体" w:eastAsia="宋体" w:cs="宋体"/>
                <w:b w:val="0"/>
                <w:bCs w:val="0"/>
                <w:color w:val="000000"/>
                <w:sz w:val="21"/>
                <w:szCs w:val="21"/>
                <w:lang w:eastAsia="zh-CN"/>
              </w:rPr>
              <w:t>，</w:t>
            </w:r>
            <w:r>
              <w:rPr>
                <w:rFonts w:hint="eastAsia" w:ascii="宋体" w:hAnsi="宋体" w:cs="宋体"/>
                <w:b w:val="0"/>
                <w:bCs w:val="0"/>
                <w:color w:val="000000"/>
                <w:sz w:val="21"/>
                <w:szCs w:val="21"/>
                <w:lang w:val="en-US" w:eastAsia="zh-CN"/>
              </w:rPr>
              <w:t>305米/箱，</w:t>
            </w:r>
            <w:r>
              <w:rPr>
                <w:rFonts w:hint="eastAsia" w:ascii="宋体" w:hAnsi="宋体" w:eastAsia="宋体" w:cs="宋体"/>
                <w:b w:val="0"/>
                <w:bCs w:val="0"/>
                <w:color w:val="000000"/>
                <w:sz w:val="21"/>
                <w:szCs w:val="21"/>
              </w:rPr>
              <w:t>≥</w:t>
            </w:r>
            <w:r>
              <w:rPr>
                <w:rFonts w:hint="eastAsia" w:ascii="宋体" w:hAnsi="宋体" w:cs="宋体"/>
                <w:b w:val="0"/>
                <w:bCs w:val="0"/>
                <w:color w:val="000000"/>
                <w:sz w:val="21"/>
                <w:szCs w:val="21"/>
                <w:lang w:val="en-US" w:eastAsia="zh-CN"/>
              </w:rPr>
              <w:t>0.57</w:t>
            </w:r>
            <w:r>
              <w:rPr>
                <w:rFonts w:hint="default" w:ascii="宋体" w:hAnsi="宋体" w:cs="宋体"/>
                <w:b w:val="0"/>
                <w:bCs w:val="0"/>
                <w:color w:val="000000"/>
                <w:sz w:val="21"/>
                <w:szCs w:val="21"/>
                <w:lang w:val="en-US" w:eastAsia="zh-CN"/>
              </w:rPr>
              <w:t>mm</w:t>
            </w:r>
            <w:r>
              <w:rPr>
                <w:rFonts w:hint="eastAsia" w:ascii="宋体" w:hAnsi="宋体" w:cs="宋体"/>
                <w:b w:val="0"/>
                <w:bCs w:val="0"/>
                <w:color w:val="000000"/>
                <w:sz w:val="21"/>
                <w:szCs w:val="21"/>
                <w:lang w:val="en-US" w:eastAsia="zh-CN"/>
              </w:rPr>
              <w:t>线径无氧铜，</w:t>
            </w:r>
            <w:r>
              <w:rPr>
                <w:rFonts w:hint="eastAsia" w:ascii="宋体" w:hAnsi="宋体" w:eastAsia="宋体" w:cs="宋体"/>
                <w:b w:val="0"/>
                <w:bCs w:val="0"/>
                <w:color w:val="000000"/>
                <w:sz w:val="21"/>
                <w:szCs w:val="21"/>
                <w:lang w:val="en-US" w:eastAsia="zh-CN"/>
              </w:rPr>
              <w:t>含综合布线工程，包含不限于线管及所有安装所需的材料。</w:t>
            </w:r>
          </w:p>
        </w:tc>
        <w:tc>
          <w:tcPr>
            <w:tcW w:w="570" w:type="dxa"/>
            <w:tcBorders>
              <w:top w:val="single" w:color="auto" w:sz="4" w:space="0"/>
              <w:left w:val="single" w:color="auto" w:sz="4" w:space="0"/>
              <w:bottom w:val="single" w:color="auto" w:sz="4" w:space="0"/>
              <w:right w:val="single" w:color="auto" w:sz="4" w:space="0"/>
            </w:tcBorders>
            <w:shd w:val="clear" w:color="auto" w:fill="auto"/>
            <w:tcMar>
              <w:top w:w="13" w:type="dxa"/>
              <w:left w:w="57" w:type="dxa"/>
              <w:bottom w:w="0" w:type="dxa"/>
              <w:right w:w="57" w:type="dxa"/>
            </w:tcMar>
            <w:vAlign w:val="center"/>
          </w:tcPr>
          <w:p w14:paraId="17B69390">
            <w:pPr>
              <w:jc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rPr>
              <w:t>箱</w:t>
            </w:r>
          </w:p>
        </w:tc>
        <w:tc>
          <w:tcPr>
            <w:tcW w:w="367" w:type="dxa"/>
            <w:tcBorders>
              <w:top w:val="single" w:color="auto" w:sz="4" w:space="0"/>
              <w:left w:val="nil"/>
              <w:bottom w:val="single" w:color="auto" w:sz="4" w:space="0"/>
              <w:right w:val="single" w:color="auto" w:sz="4" w:space="0"/>
            </w:tcBorders>
            <w:shd w:val="clear" w:color="auto" w:fill="auto"/>
            <w:vAlign w:val="center"/>
          </w:tcPr>
          <w:p w14:paraId="29C1FBDE">
            <w:pPr>
              <w:keepNext w:val="0"/>
              <w:keepLines w:val="0"/>
              <w:widowControl/>
              <w:suppressLineNumbers w:val="0"/>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2</w:t>
            </w:r>
          </w:p>
        </w:tc>
        <w:tc>
          <w:tcPr>
            <w:tcW w:w="624" w:type="dxa"/>
            <w:gridSpan w:val="2"/>
            <w:tcBorders>
              <w:top w:val="single" w:color="auto" w:sz="4" w:space="0"/>
              <w:left w:val="nil"/>
              <w:bottom w:val="single" w:color="auto" w:sz="4" w:space="0"/>
              <w:right w:val="single" w:color="auto" w:sz="4" w:space="0"/>
            </w:tcBorders>
            <w:shd w:val="clear" w:color="auto" w:fill="auto"/>
            <w:vAlign w:val="center"/>
          </w:tcPr>
          <w:p w14:paraId="3645AE6F">
            <w:pPr>
              <w:keepNext w:val="0"/>
              <w:keepLines w:val="0"/>
              <w:widowControl/>
              <w:suppressLineNumbers w:val="0"/>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900</w:t>
            </w:r>
          </w:p>
        </w:tc>
        <w:tc>
          <w:tcPr>
            <w:tcW w:w="907" w:type="dxa"/>
            <w:tcBorders>
              <w:top w:val="single" w:color="auto" w:sz="4" w:space="0"/>
              <w:left w:val="nil"/>
              <w:bottom w:val="single" w:color="auto" w:sz="4" w:space="0"/>
              <w:right w:val="single" w:color="auto" w:sz="4" w:space="0"/>
            </w:tcBorders>
            <w:shd w:val="clear" w:color="auto" w:fill="auto"/>
            <w:vAlign w:val="center"/>
          </w:tcPr>
          <w:p w14:paraId="6BDA81D5">
            <w:pPr>
              <w:keepNext w:val="0"/>
              <w:keepLines w:val="0"/>
              <w:widowControl/>
              <w:suppressLineNumbers w:val="0"/>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1800</w:t>
            </w:r>
          </w:p>
        </w:tc>
        <w:tc>
          <w:tcPr>
            <w:tcW w:w="654" w:type="dxa"/>
            <w:tcBorders>
              <w:top w:val="single" w:color="auto" w:sz="4" w:space="0"/>
              <w:left w:val="nil"/>
              <w:bottom w:val="single" w:color="auto" w:sz="4" w:space="0"/>
              <w:right w:val="single" w:color="auto" w:sz="4" w:space="0"/>
            </w:tcBorders>
            <w:shd w:val="clear" w:color="auto" w:fill="auto"/>
            <w:vAlign w:val="center"/>
          </w:tcPr>
          <w:p w14:paraId="5DBF71D7">
            <w:pPr>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lang w:val="en-US" w:eastAsia="zh-CN"/>
              </w:rPr>
              <w:t>东4-306、</w:t>
            </w:r>
            <w:r>
              <w:rPr>
                <w:rFonts w:hint="eastAsia" w:ascii="宋体" w:hAnsi="宋体" w:cs="宋体"/>
                <w:color w:val="000000"/>
                <w:lang w:val="en-US" w:eastAsia="zh-CN"/>
              </w:rPr>
              <w:t>303、</w:t>
            </w:r>
            <w:r>
              <w:rPr>
                <w:rFonts w:hint="eastAsia" w:ascii="宋体" w:hAnsi="宋体" w:eastAsia="宋体" w:cs="宋体"/>
                <w:color w:val="000000"/>
                <w:lang w:val="en-US" w:eastAsia="zh-CN"/>
              </w:rPr>
              <w:t>农林楼、食品药品实训中心A座</w:t>
            </w:r>
          </w:p>
        </w:tc>
      </w:tr>
      <w:tr w14:paraId="792F3C9F">
        <w:tblPrEx>
          <w:tblCellMar>
            <w:top w:w="0" w:type="dxa"/>
            <w:left w:w="0" w:type="dxa"/>
            <w:bottom w:w="0" w:type="dxa"/>
            <w:right w:w="0" w:type="dxa"/>
          </w:tblCellMar>
        </w:tblPrEx>
        <w:trPr>
          <w:trHeight w:val="454" w:hRule="atLeast"/>
          <w:jc w:val="center"/>
        </w:trPr>
        <w:tc>
          <w:tcPr>
            <w:tcW w:w="418" w:type="dxa"/>
            <w:tcBorders>
              <w:top w:val="single" w:color="auto" w:sz="4" w:space="0"/>
              <w:left w:val="single" w:color="auto" w:sz="4" w:space="0"/>
              <w:bottom w:val="single" w:color="auto" w:sz="4" w:space="0"/>
              <w:right w:val="single" w:color="auto" w:sz="4" w:space="0"/>
            </w:tcBorders>
            <w:shd w:val="clear" w:color="auto" w:fill="auto"/>
            <w:tcMar>
              <w:top w:w="13" w:type="dxa"/>
              <w:left w:w="57" w:type="dxa"/>
              <w:bottom w:w="0" w:type="dxa"/>
              <w:right w:w="57" w:type="dxa"/>
            </w:tcMar>
            <w:vAlign w:val="top"/>
          </w:tcPr>
          <w:p w14:paraId="383AB47F">
            <w:pPr>
              <w:widowControl/>
              <w:spacing w:line="570" w:lineRule="exact"/>
              <w:jc w:val="left"/>
              <w:textAlignment w:val="center"/>
              <w:rPr>
                <w:rFonts w:hint="eastAsia" w:ascii="宋体" w:hAnsi="宋体" w:eastAsia="宋体" w:cs="Times New Roman"/>
                <w:b/>
                <w:bCs/>
                <w:color w:val="000000"/>
                <w:kern w:val="2"/>
                <w:sz w:val="21"/>
                <w:szCs w:val="21"/>
                <w:lang w:val="en-US" w:eastAsia="zh-CN" w:bidi="ar-SA"/>
              </w:rPr>
            </w:pPr>
            <w:r>
              <w:rPr>
                <w:rFonts w:hint="eastAsia" w:ascii="宋体" w:hAnsi="宋体"/>
                <w:b/>
                <w:bCs/>
                <w:color w:val="000000"/>
                <w:szCs w:val="21"/>
              </w:rPr>
              <w:t>1</w:t>
            </w:r>
            <w:r>
              <w:rPr>
                <w:rFonts w:hint="eastAsia" w:ascii="宋体" w:hAnsi="宋体"/>
                <w:b/>
                <w:bCs/>
                <w:color w:val="000000"/>
                <w:szCs w:val="21"/>
                <w:lang w:val="en-US" w:eastAsia="zh-CN"/>
              </w:rPr>
              <w:t>2</w:t>
            </w:r>
          </w:p>
        </w:tc>
        <w:tc>
          <w:tcPr>
            <w:tcW w:w="839" w:type="dxa"/>
            <w:gridSpan w:val="2"/>
            <w:tcBorders>
              <w:top w:val="single" w:color="auto" w:sz="4" w:space="0"/>
              <w:left w:val="nil"/>
              <w:bottom w:val="single" w:color="auto" w:sz="4" w:space="0"/>
              <w:right w:val="single" w:color="auto" w:sz="4" w:space="0"/>
            </w:tcBorders>
            <w:shd w:val="clear" w:color="auto" w:fill="auto"/>
            <w:tcMar>
              <w:top w:w="13" w:type="dxa"/>
              <w:left w:w="57" w:type="dxa"/>
              <w:bottom w:w="0" w:type="dxa"/>
              <w:right w:w="57" w:type="dxa"/>
            </w:tcMar>
            <w:vAlign w:val="top"/>
          </w:tcPr>
          <w:p w14:paraId="47D794B1">
            <w:pPr>
              <w:jc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Cs w:val="21"/>
              </w:rPr>
              <w:t>机柜</w:t>
            </w:r>
          </w:p>
        </w:tc>
        <w:tc>
          <w:tcPr>
            <w:tcW w:w="734" w:type="dxa"/>
            <w:tcBorders>
              <w:top w:val="single" w:color="auto" w:sz="4" w:space="0"/>
              <w:left w:val="nil"/>
              <w:bottom w:val="single" w:color="auto" w:sz="4" w:space="0"/>
              <w:right w:val="single" w:color="auto" w:sz="4" w:space="0"/>
            </w:tcBorders>
            <w:shd w:val="clear" w:color="auto" w:fill="auto"/>
            <w:tcMar>
              <w:top w:w="13" w:type="dxa"/>
              <w:left w:w="57" w:type="dxa"/>
              <w:bottom w:w="0" w:type="dxa"/>
              <w:right w:w="57" w:type="dxa"/>
            </w:tcMar>
            <w:vAlign w:val="top"/>
          </w:tcPr>
          <w:p w14:paraId="0A8FB1C3">
            <w:pPr>
              <w:jc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rPr>
              <w:t>辐广</w:t>
            </w:r>
            <w:r>
              <w:rPr>
                <w:rFonts w:hint="eastAsia" w:ascii="宋体" w:hAnsi="宋体" w:eastAsia="宋体" w:cs="宋体"/>
                <w:b w:val="0"/>
                <w:bCs w:val="0"/>
                <w:color w:val="000000"/>
                <w:sz w:val="21"/>
                <w:szCs w:val="21"/>
                <w:lang w:val="en-US"/>
              </w:rPr>
              <w:t>fg-a6</w:t>
            </w:r>
            <w:r>
              <w:rPr>
                <w:rFonts w:hint="eastAsia" w:ascii="宋体" w:hAnsi="宋体" w:eastAsia="宋体" w:cs="宋体"/>
                <w:b w:val="0"/>
                <w:bCs w:val="0"/>
                <w:color w:val="000000"/>
                <w:sz w:val="21"/>
                <w:szCs w:val="21"/>
                <w:lang w:val="en-US" w:eastAsia="zh-CN"/>
              </w:rPr>
              <w:t>612、图腾、</w:t>
            </w:r>
          </w:p>
        </w:tc>
        <w:tc>
          <w:tcPr>
            <w:tcW w:w="3305" w:type="dxa"/>
            <w:gridSpan w:val="2"/>
            <w:tcBorders>
              <w:top w:val="single" w:color="auto" w:sz="4" w:space="0"/>
              <w:left w:val="nil"/>
              <w:bottom w:val="single" w:color="auto" w:sz="4" w:space="0"/>
              <w:right w:val="single" w:color="auto" w:sz="4" w:space="0"/>
            </w:tcBorders>
            <w:shd w:val="clear" w:color="auto" w:fill="auto"/>
            <w:tcMar>
              <w:top w:w="13" w:type="dxa"/>
              <w:left w:w="57" w:type="dxa"/>
              <w:bottom w:w="0" w:type="dxa"/>
              <w:right w:w="57" w:type="dxa"/>
            </w:tcMar>
            <w:vAlign w:val="top"/>
          </w:tcPr>
          <w:p w14:paraId="6EC5F0EC">
            <w:pPr>
              <w:jc w:val="center"/>
              <w:rPr>
                <w:rFonts w:hint="eastAsia" w:ascii="宋体" w:hAnsi="宋体" w:eastAsia="宋体" w:cs="宋体"/>
                <w:b w:val="0"/>
                <w:bCs w:val="0"/>
                <w:color w:val="000000"/>
                <w:sz w:val="21"/>
                <w:szCs w:val="21"/>
                <w:lang w:eastAsia="zh-CN"/>
              </w:rPr>
            </w:pPr>
            <w:r>
              <w:rPr>
                <w:rFonts w:hint="eastAsia" w:ascii="宋体" w:hAnsi="宋体" w:eastAsia="宋体" w:cs="宋体"/>
                <w:b w:val="0"/>
                <w:bCs w:val="0"/>
                <w:color w:val="000000"/>
                <w:sz w:val="21"/>
                <w:szCs w:val="21"/>
                <w:lang w:val="en-US" w:eastAsia="zh-CN"/>
              </w:rPr>
              <w:t>规格：高650*宽600*深600mm</w:t>
            </w:r>
            <w:r>
              <w:rPr>
                <w:rFonts w:hint="eastAsia" w:ascii="宋体" w:hAnsi="宋体" w:eastAsia="宋体" w:cs="宋体"/>
                <w:b/>
                <w:bCs/>
                <w:color w:val="000000"/>
                <w:sz w:val="21"/>
                <w:szCs w:val="21"/>
                <w:lang w:val="en-US" w:eastAsia="zh-CN"/>
              </w:rPr>
              <w:t>，</w:t>
            </w:r>
            <w:r>
              <w:rPr>
                <w:rFonts w:hint="eastAsia" w:ascii="宋体" w:hAnsi="宋体" w:eastAsia="宋体" w:cs="宋体"/>
                <w:b w:val="0"/>
                <w:bCs w:val="0"/>
                <w:color w:val="000000"/>
                <w:sz w:val="21"/>
                <w:szCs w:val="21"/>
              </w:rPr>
              <w:t>板材厚度1.0～1.8</w:t>
            </w:r>
            <w:r>
              <w:rPr>
                <w:rFonts w:hint="eastAsia" w:ascii="宋体" w:hAnsi="宋体" w:eastAsia="宋体" w:cs="宋体"/>
                <w:b w:val="0"/>
                <w:bCs w:val="0"/>
                <w:color w:val="000000"/>
                <w:sz w:val="21"/>
                <w:szCs w:val="21"/>
                <w:lang w:val="en-US" w:eastAsia="zh-CN"/>
              </w:rPr>
              <w:t>mm，</w:t>
            </w:r>
            <w:r>
              <w:rPr>
                <w:rFonts w:hint="eastAsia" w:ascii="宋体" w:hAnsi="宋体" w:eastAsia="宋体" w:cs="宋体"/>
                <w:b w:val="0"/>
                <w:bCs w:val="0"/>
                <w:color w:val="000000"/>
                <w:sz w:val="21"/>
                <w:szCs w:val="21"/>
              </w:rPr>
              <w:t>整体黑色或灰白色，标配层板一块，钢化玻璃前门蓝色边条压边</w:t>
            </w:r>
            <w:r>
              <w:rPr>
                <w:rFonts w:hint="eastAsia" w:ascii="宋体" w:hAnsi="宋体" w:eastAsia="宋体" w:cs="宋体"/>
                <w:b w:val="0"/>
                <w:bCs w:val="0"/>
                <w:color w:val="000000"/>
                <w:sz w:val="21"/>
                <w:szCs w:val="21"/>
                <w:lang w:eastAsia="zh-CN"/>
              </w:rPr>
              <w:t>，</w:t>
            </w:r>
            <w:r>
              <w:rPr>
                <w:rFonts w:hint="eastAsia" w:ascii="宋体" w:hAnsi="宋体" w:eastAsia="宋体" w:cs="宋体"/>
                <w:b w:val="0"/>
                <w:bCs w:val="0"/>
                <w:color w:val="000000"/>
                <w:sz w:val="21"/>
                <w:szCs w:val="21"/>
              </w:rPr>
              <w:t>两侧门和后门可打开,</w:t>
            </w:r>
            <w:r>
              <w:rPr>
                <w:rFonts w:hint="eastAsia" w:ascii="宋体" w:hAnsi="宋体" w:eastAsia="宋体" w:cs="宋体"/>
                <w:b w:val="0"/>
                <w:bCs w:val="0"/>
                <w:color w:val="000000"/>
                <w:sz w:val="21"/>
                <w:szCs w:val="21"/>
                <w:lang w:val="en-US" w:eastAsia="zh-CN"/>
              </w:rPr>
              <w:t>前门带锁，</w:t>
            </w:r>
            <w:r>
              <w:rPr>
                <w:rFonts w:hint="eastAsia" w:ascii="宋体" w:hAnsi="宋体" w:eastAsia="宋体" w:cs="宋体"/>
                <w:b w:val="0"/>
                <w:bCs w:val="0"/>
                <w:color w:val="000000"/>
                <w:sz w:val="21"/>
                <w:szCs w:val="21"/>
              </w:rPr>
              <w:t>上下进线方便安装维护含安装。含PDU排插1个</w:t>
            </w:r>
            <w:r>
              <w:rPr>
                <w:rFonts w:hint="eastAsia" w:ascii="宋体" w:hAnsi="宋体" w:eastAsia="宋体" w:cs="宋体"/>
                <w:b w:val="0"/>
                <w:bCs w:val="0"/>
                <w:color w:val="000000"/>
                <w:sz w:val="21"/>
                <w:szCs w:val="21"/>
                <w:lang w:eastAsia="zh-CN"/>
              </w:rPr>
              <w:t>。</w:t>
            </w:r>
          </w:p>
          <w:p w14:paraId="769B6DC8">
            <w:pPr>
              <w:pStyle w:val="2"/>
              <w:rPr>
                <w:rFonts w:hint="eastAsia"/>
                <w:lang w:val="en-US" w:eastAsia="zh-CN"/>
              </w:rPr>
            </w:pPr>
          </w:p>
        </w:tc>
        <w:tc>
          <w:tcPr>
            <w:tcW w:w="570" w:type="dxa"/>
            <w:tcBorders>
              <w:top w:val="single" w:color="auto" w:sz="4" w:space="0"/>
              <w:left w:val="single" w:color="auto" w:sz="4" w:space="0"/>
              <w:bottom w:val="single" w:color="auto" w:sz="4" w:space="0"/>
              <w:right w:val="single" w:color="auto" w:sz="4" w:space="0"/>
            </w:tcBorders>
            <w:shd w:val="clear" w:color="auto" w:fill="auto"/>
            <w:tcMar>
              <w:top w:w="13" w:type="dxa"/>
              <w:left w:w="57" w:type="dxa"/>
              <w:bottom w:w="0" w:type="dxa"/>
              <w:right w:w="57" w:type="dxa"/>
            </w:tcMar>
            <w:vAlign w:val="center"/>
          </w:tcPr>
          <w:p w14:paraId="573191AC">
            <w:pPr>
              <w:jc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rPr>
              <w:t>个</w:t>
            </w:r>
          </w:p>
        </w:tc>
        <w:tc>
          <w:tcPr>
            <w:tcW w:w="367" w:type="dxa"/>
            <w:tcBorders>
              <w:top w:val="single" w:color="auto" w:sz="4" w:space="0"/>
              <w:left w:val="nil"/>
              <w:bottom w:val="single" w:color="auto" w:sz="4" w:space="0"/>
              <w:right w:val="single" w:color="auto" w:sz="4" w:space="0"/>
            </w:tcBorders>
            <w:shd w:val="clear" w:color="auto" w:fill="auto"/>
            <w:vAlign w:val="center"/>
          </w:tcPr>
          <w:p w14:paraId="05DFB9E5">
            <w:pPr>
              <w:keepNext w:val="0"/>
              <w:keepLines w:val="0"/>
              <w:widowControl/>
              <w:suppressLineNumbers w:val="0"/>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3</w:t>
            </w:r>
          </w:p>
        </w:tc>
        <w:tc>
          <w:tcPr>
            <w:tcW w:w="624" w:type="dxa"/>
            <w:gridSpan w:val="2"/>
            <w:tcBorders>
              <w:top w:val="single" w:color="auto" w:sz="4" w:space="0"/>
              <w:left w:val="nil"/>
              <w:bottom w:val="single" w:color="auto" w:sz="4" w:space="0"/>
              <w:right w:val="single" w:color="auto" w:sz="4" w:space="0"/>
            </w:tcBorders>
            <w:shd w:val="clear" w:color="auto" w:fill="auto"/>
            <w:vAlign w:val="center"/>
          </w:tcPr>
          <w:p w14:paraId="405C4D20">
            <w:pPr>
              <w:keepNext w:val="0"/>
              <w:keepLines w:val="0"/>
              <w:widowControl/>
              <w:suppressLineNumbers w:val="0"/>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500</w:t>
            </w:r>
          </w:p>
        </w:tc>
        <w:tc>
          <w:tcPr>
            <w:tcW w:w="907" w:type="dxa"/>
            <w:tcBorders>
              <w:top w:val="single" w:color="auto" w:sz="4" w:space="0"/>
              <w:left w:val="nil"/>
              <w:bottom w:val="single" w:color="auto" w:sz="4" w:space="0"/>
              <w:right w:val="single" w:color="auto" w:sz="4" w:space="0"/>
            </w:tcBorders>
            <w:shd w:val="clear" w:color="auto" w:fill="auto"/>
            <w:vAlign w:val="center"/>
          </w:tcPr>
          <w:p w14:paraId="43A98CB8">
            <w:pPr>
              <w:keepNext w:val="0"/>
              <w:keepLines w:val="0"/>
              <w:widowControl/>
              <w:suppressLineNumbers w:val="0"/>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1500</w:t>
            </w:r>
          </w:p>
        </w:tc>
        <w:tc>
          <w:tcPr>
            <w:tcW w:w="654" w:type="dxa"/>
            <w:tcBorders>
              <w:top w:val="single" w:color="auto" w:sz="4" w:space="0"/>
              <w:left w:val="nil"/>
              <w:bottom w:val="single" w:color="auto" w:sz="4" w:space="0"/>
              <w:right w:val="single" w:color="auto" w:sz="4" w:space="0"/>
            </w:tcBorders>
            <w:vAlign w:val="center"/>
          </w:tcPr>
          <w:p w14:paraId="07738A67">
            <w:pPr>
              <w:jc w:val="center"/>
              <w:rPr>
                <w:rFonts w:hint="eastAsia" w:ascii="宋体" w:hAnsi="宋体" w:eastAsia="宋体" w:cs="宋体"/>
                <w:color w:val="000000"/>
                <w:lang w:val="en-US" w:eastAsia="zh-CN"/>
              </w:rPr>
            </w:pPr>
            <w:r>
              <w:rPr>
                <w:rFonts w:hint="eastAsia" w:ascii="宋体" w:hAnsi="宋体" w:eastAsia="宋体" w:cs="宋体"/>
                <w:color w:val="000000"/>
                <w:lang w:val="en-US" w:eastAsia="zh-CN"/>
              </w:rPr>
              <w:t>东4-306、农林楼、食品药品实训中心A座</w:t>
            </w:r>
          </w:p>
        </w:tc>
      </w:tr>
      <w:tr w14:paraId="69E29B7F">
        <w:tblPrEx>
          <w:tblCellMar>
            <w:top w:w="0" w:type="dxa"/>
            <w:left w:w="0" w:type="dxa"/>
            <w:bottom w:w="0" w:type="dxa"/>
            <w:right w:w="0" w:type="dxa"/>
          </w:tblCellMar>
        </w:tblPrEx>
        <w:trPr>
          <w:trHeight w:val="454" w:hRule="atLeast"/>
          <w:jc w:val="center"/>
        </w:trPr>
        <w:tc>
          <w:tcPr>
            <w:tcW w:w="418" w:type="dxa"/>
            <w:tcBorders>
              <w:top w:val="single" w:color="auto" w:sz="4" w:space="0"/>
              <w:left w:val="single" w:color="auto" w:sz="4" w:space="0"/>
              <w:bottom w:val="single" w:color="auto" w:sz="4" w:space="0"/>
              <w:right w:val="single" w:color="auto" w:sz="4" w:space="0"/>
            </w:tcBorders>
            <w:shd w:val="clear" w:color="auto" w:fill="auto"/>
            <w:tcMar>
              <w:top w:w="13" w:type="dxa"/>
              <w:left w:w="57" w:type="dxa"/>
              <w:bottom w:w="0" w:type="dxa"/>
              <w:right w:w="57" w:type="dxa"/>
            </w:tcMar>
            <w:vAlign w:val="top"/>
          </w:tcPr>
          <w:p w14:paraId="3B0E03FE">
            <w:pPr>
              <w:widowControl/>
              <w:spacing w:line="570" w:lineRule="exact"/>
              <w:textAlignment w:val="center"/>
              <w:rPr>
                <w:rFonts w:hint="eastAsia" w:ascii="宋体" w:hAnsi="宋体" w:eastAsia="宋体" w:cs="Times New Roman"/>
                <w:b/>
                <w:bCs/>
                <w:color w:val="000000"/>
                <w:kern w:val="2"/>
                <w:sz w:val="21"/>
                <w:szCs w:val="21"/>
                <w:lang w:val="en-US" w:eastAsia="zh-CN" w:bidi="ar-SA"/>
              </w:rPr>
            </w:pPr>
            <w:r>
              <w:rPr>
                <w:rFonts w:hint="eastAsia" w:ascii="宋体" w:hAnsi="宋体"/>
                <w:b/>
                <w:bCs/>
                <w:color w:val="000000"/>
                <w:szCs w:val="21"/>
              </w:rPr>
              <w:t>1</w:t>
            </w:r>
            <w:r>
              <w:rPr>
                <w:rFonts w:hint="eastAsia" w:ascii="宋体" w:hAnsi="宋体"/>
                <w:b/>
                <w:bCs/>
                <w:color w:val="000000"/>
                <w:szCs w:val="21"/>
                <w:lang w:val="en-US" w:eastAsia="zh-CN"/>
              </w:rPr>
              <w:t>3</w:t>
            </w:r>
          </w:p>
        </w:tc>
        <w:tc>
          <w:tcPr>
            <w:tcW w:w="839" w:type="dxa"/>
            <w:gridSpan w:val="2"/>
            <w:tcBorders>
              <w:top w:val="single" w:color="auto" w:sz="4" w:space="0"/>
              <w:left w:val="nil"/>
              <w:bottom w:val="single" w:color="auto" w:sz="4" w:space="0"/>
              <w:right w:val="single" w:color="auto" w:sz="4" w:space="0"/>
            </w:tcBorders>
            <w:shd w:val="clear" w:color="auto" w:fill="auto"/>
            <w:tcMar>
              <w:top w:w="13" w:type="dxa"/>
              <w:left w:w="57" w:type="dxa"/>
              <w:bottom w:w="0" w:type="dxa"/>
              <w:right w:w="57" w:type="dxa"/>
            </w:tcMar>
            <w:vAlign w:val="top"/>
          </w:tcPr>
          <w:p w14:paraId="45056D72">
            <w:pPr>
              <w:jc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Cs w:val="21"/>
              </w:rPr>
              <w:t>交换机</w:t>
            </w:r>
          </w:p>
        </w:tc>
        <w:tc>
          <w:tcPr>
            <w:tcW w:w="734" w:type="dxa"/>
            <w:tcBorders>
              <w:top w:val="single" w:color="auto" w:sz="4" w:space="0"/>
              <w:left w:val="nil"/>
              <w:bottom w:val="single" w:color="auto" w:sz="4" w:space="0"/>
              <w:right w:val="single" w:color="auto" w:sz="4" w:space="0"/>
            </w:tcBorders>
            <w:shd w:val="clear" w:color="auto" w:fill="auto"/>
            <w:tcMar>
              <w:top w:w="13" w:type="dxa"/>
              <w:left w:w="57" w:type="dxa"/>
              <w:bottom w:w="0" w:type="dxa"/>
              <w:right w:w="57" w:type="dxa"/>
            </w:tcMar>
            <w:vAlign w:val="top"/>
          </w:tcPr>
          <w:p w14:paraId="3A8AFC8E">
            <w:pPr>
              <w:jc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rPr>
              <w:t>锐捷RG-YS110-P</w:t>
            </w:r>
            <w:r>
              <w:rPr>
                <w:rFonts w:hint="eastAsia" w:ascii="宋体" w:hAnsi="宋体" w:eastAsia="宋体" w:cs="宋体"/>
                <w:b w:val="0"/>
                <w:bCs w:val="0"/>
                <w:color w:val="000000"/>
                <w:sz w:val="21"/>
                <w:szCs w:val="21"/>
                <w:lang w:eastAsia="zh-CN"/>
              </w:rPr>
              <w:t>、</w:t>
            </w:r>
            <w:r>
              <w:rPr>
                <w:rFonts w:hint="eastAsia" w:ascii="宋体" w:hAnsi="宋体" w:eastAsia="宋体" w:cs="宋体"/>
                <w:b w:val="0"/>
                <w:bCs w:val="0"/>
                <w:color w:val="000000"/>
                <w:sz w:val="21"/>
                <w:szCs w:val="21"/>
                <w:lang w:val="en-US" w:eastAsia="zh-CN"/>
              </w:rPr>
              <w:t>光网视ONV-POE8108PLS、海康威视DS-3E0110SP-E</w:t>
            </w:r>
          </w:p>
        </w:tc>
        <w:tc>
          <w:tcPr>
            <w:tcW w:w="3305" w:type="dxa"/>
            <w:gridSpan w:val="2"/>
            <w:tcBorders>
              <w:top w:val="single" w:color="auto" w:sz="4" w:space="0"/>
              <w:left w:val="nil"/>
              <w:bottom w:val="single" w:color="auto" w:sz="4" w:space="0"/>
              <w:right w:val="single" w:color="auto" w:sz="4" w:space="0"/>
            </w:tcBorders>
            <w:shd w:val="clear" w:color="auto" w:fill="auto"/>
            <w:tcMar>
              <w:top w:w="13" w:type="dxa"/>
              <w:left w:w="57" w:type="dxa"/>
              <w:bottom w:w="0" w:type="dxa"/>
              <w:right w:w="57" w:type="dxa"/>
            </w:tcMar>
            <w:vAlign w:val="top"/>
          </w:tcPr>
          <w:p w14:paraId="476B047B">
            <w:pPr>
              <w:jc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rPr>
              <w:t>8个百兆电口+2个百兆上联电口，其中8个口支持PoE/PoE+供电，最大PoE功率110W，交换机容量2Gbps，包转发率1.5Mpps，非网管型交换机，桌面式</w:t>
            </w:r>
            <w:r>
              <w:rPr>
                <w:rFonts w:hint="eastAsia" w:ascii="宋体" w:hAnsi="宋体" w:eastAsia="宋体" w:cs="宋体"/>
                <w:b w:val="0"/>
                <w:bCs w:val="0"/>
                <w:color w:val="000000"/>
                <w:sz w:val="21"/>
                <w:szCs w:val="21"/>
                <w:lang w:eastAsia="zh-CN"/>
              </w:rPr>
              <w:t>。</w:t>
            </w:r>
          </w:p>
        </w:tc>
        <w:tc>
          <w:tcPr>
            <w:tcW w:w="570" w:type="dxa"/>
            <w:tcBorders>
              <w:top w:val="single" w:color="auto" w:sz="4" w:space="0"/>
              <w:left w:val="single" w:color="auto" w:sz="4" w:space="0"/>
              <w:bottom w:val="single" w:color="auto" w:sz="4" w:space="0"/>
              <w:right w:val="single" w:color="auto" w:sz="4" w:space="0"/>
            </w:tcBorders>
            <w:shd w:val="clear" w:color="auto" w:fill="auto"/>
            <w:tcMar>
              <w:top w:w="13" w:type="dxa"/>
              <w:left w:w="57" w:type="dxa"/>
              <w:bottom w:w="0" w:type="dxa"/>
              <w:right w:w="57" w:type="dxa"/>
            </w:tcMar>
            <w:vAlign w:val="center"/>
          </w:tcPr>
          <w:p w14:paraId="0E56A955">
            <w:pPr>
              <w:jc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rPr>
              <w:t>台</w:t>
            </w:r>
          </w:p>
        </w:tc>
        <w:tc>
          <w:tcPr>
            <w:tcW w:w="367" w:type="dxa"/>
            <w:tcBorders>
              <w:top w:val="single" w:color="auto" w:sz="4" w:space="0"/>
              <w:left w:val="nil"/>
              <w:bottom w:val="single" w:color="auto" w:sz="4" w:space="0"/>
              <w:right w:val="single" w:color="auto" w:sz="4" w:space="0"/>
            </w:tcBorders>
            <w:shd w:val="clear" w:color="auto" w:fill="auto"/>
            <w:vAlign w:val="center"/>
          </w:tcPr>
          <w:p w14:paraId="6485C3F0">
            <w:pPr>
              <w:keepNext w:val="0"/>
              <w:keepLines w:val="0"/>
              <w:widowControl/>
              <w:suppressLineNumbers w:val="0"/>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2</w:t>
            </w:r>
          </w:p>
        </w:tc>
        <w:tc>
          <w:tcPr>
            <w:tcW w:w="624" w:type="dxa"/>
            <w:gridSpan w:val="2"/>
            <w:tcBorders>
              <w:top w:val="single" w:color="auto" w:sz="4" w:space="0"/>
              <w:left w:val="nil"/>
              <w:bottom w:val="single" w:color="auto" w:sz="4" w:space="0"/>
              <w:right w:val="single" w:color="auto" w:sz="4" w:space="0"/>
            </w:tcBorders>
            <w:shd w:val="clear" w:color="auto" w:fill="auto"/>
            <w:vAlign w:val="center"/>
          </w:tcPr>
          <w:p w14:paraId="66DFF763">
            <w:pPr>
              <w:keepNext w:val="0"/>
              <w:keepLines w:val="0"/>
              <w:widowControl/>
              <w:suppressLineNumbers w:val="0"/>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4</w:t>
            </w:r>
            <w:r>
              <w:rPr>
                <w:rFonts w:hint="eastAsia" w:ascii="宋体" w:hAnsi="宋体" w:cs="宋体"/>
                <w:b w:val="0"/>
                <w:bCs w:val="0"/>
                <w:i w:val="0"/>
                <w:iCs w:val="0"/>
                <w:color w:val="000000"/>
                <w:kern w:val="0"/>
                <w:sz w:val="21"/>
                <w:szCs w:val="21"/>
                <w:u w:val="none"/>
                <w:lang w:val="en-US" w:eastAsia="zh-CN" w:bidi="ar"/>
              </w:rPr>
              <w:t>00</w:t>
            </w:r>
          </w:p>
        </w:tc>
        <w:tc>
          <w:tcPr>
            <w:tcW w:w="907" w:type="dxa"/>
            <w:tcBorders>
              <w:top w:val="single" w:color="auto" w:sz="4" w:space="0"/>
              <w:left w:val="nil"/>
              <w:bottom w:val="single" w:color="auto" w:sz="4" w:space="0"/>
              <w:right w:val="single" w:color="auto" w:sz="4" w:space="0"/>
            </w:tcBorders>
            <w:shd w:val="clear" w:color="auto" w:fill="auto"/>
            <w:vAlign w:val="center"/>
          </w:tcPr>
          <w:p w14:paraId="55F53ED0">
            <w:pPr>
              <w:keepNext w:val="0"/>
              <w:keepLines w:val="0"/>
              <w:widowControl/>
              <w:suppressLineNumbers w:val="0"/>
              <w:jc w:val="center"/>
              <w:textAlignment w:val="center"/>
              <w:rPr>
                <w:rFonts w:hint="eastAsia" w:ascii="宋体" w:hAnsi="宋体" w:eastAsia="宋体" w:cs="宋体"/>
                <w:b w:val="0"/>
                <w:bCs w:val="0"/>
                <w:color w:val="000000"/>
                <w:kern w:val="2"/>
                <w:sz w:val="21"/>
                <w:szCs w:val="21"/>
                <w:lang w:val="en-US" w:eastAsia="zh-CN" w:bidi="ar-SA"/>
              </w:rPr>
            </w:pPr>
            <w:r>
              <w:rPr>
                <w:rFonts w:hint="eastAsia" w:ascii="宋体" w:hAnsi="宋体" w:cs="宋体"/>
                <w:i w:val="0"/>
                <w:iCs w:val="0"/>
                <w:color w:val="000000"/>
                <w:kern w:val="0"/>
                <w:sz w:val="21"/>
                <w:szCs w:val="21"/>
                <w:u w:val="none"/>
                <w:lang w:val="en-US" w:eastAsia="zh-CN" w:bidi="ar"/>
              </w:rPr>
              <w:t>8</w:t>
            </w:r>
            <w:r>
              <w:rPr>
                <w:rFonts w:hint="eastAsia" w:ascii="宋体" w:hAnsi="宋体" w:eastAsia="宋体" w:cs="宋体"/>
                <w:i w:val="0"/>
                <w:iCs w:val="0"/>
                <w:color w:val="000000"/>
                <w:kern w:val="0"/>
                <w:sz w:val="21"/>
                <w:szCs w:val="21"/>
                <w:u w:val="none"/>
                <w:lang w:val="en-US" w:eastAsia="zh-CN" w:bidi="ar"/>
              </w:rPr>
              <w:t>00</w:t>
            </w:r>
          </w:p>
        </w:tc>
        <w:tc>
          <w:tcPr>
            <w:tcW w:w="654" w:type="dxa"/>
            <w:tcBorders>
              <w:top w:val="single" w:color="auto" w:sz="4" w:space="0"/>
              <w:left w:val="nil"/>
              <w:bottom w:val="single" w:color="auto" w:sz="4" w:space="0"/>
              <w:right w:val="single" w:color="auto" w:sz="4" w:space="0"/>
            </w:tcBorders>
            <w:vAlign w:val="center"/>
          </w:tcPr>
          <w:p w14:paraId="1ECD3805">
            <w:pPr>
              <w:jc w:val="center"/>
              <w:rPr>
                <w:rFonts w:hint="eastAsia" w:ascii="宋体" w:hAnsi="宋体" w:eastAsia="宋体" w:cs="宋体"/>
                <w:color w:val="000000"/>
                <w:lang w:val="en-US" w:eastAsia="zh-CN"/>
              </w:rPr>
            </w:pPr>
            <w:r>
              <w:rPr>
                <w:rFonts w:hint="eastAsia" w:ascii="宋体" w:hAnsi="宋体" w:eastAsia="宋体" w:cs="宋体"/>
                <w:color w:val="000000"/>
                <w:lang w:val="en-US" w:eastAsia="zh-CN"/>
              </w:rPr>
              <w:t>东4-306、农林楼207</w:t>
            </w:r>
          </w:p>
        </w:tc>
      </w:tr>
      <w:tr w14:paraId="014011B7">
        <w:tblPrEx>
          <w:tblCellMar>
            <w:top w:w="0" w:type="dxa"/>
            <w:left w:w="0" w:type="dxa"/>
            <w:bottom w:w="0" w:type="dxa"/>
            <w:right w:w="0" w:type="dxa"/>
          </w:tblCellMar>
        </w:tblPrEx>
        <w:trPr>
          <w:trHeight w:val="454" w:hRule="atLeast"/>
          <w:jc w:val="center"/>
        </w:trPr>
        <w:tc>
          <w:tcPr>
            <w:tcW w:w="5866" w:type="dxa"/>
            <w:gridSpan w:val="7"/>
            <w:tcBorders>
              <w:top w:val="single" w:color="auto" w:sz="4" w:space="0"/>
              <w:left w:val="single" w:color="auto" w:sz="4" w:space="0"/>
              <w:bottom w:val="single" w:color="auto" w:sz="4" w:space="0"/>
              <w:right w:val="single" w:color="auto" w:sz="4" w:space="0"/>
            </w:tcBorders>
            <w:tcMar>
              <w:top w:w="13" w:type="dxa"/>
              <w:left w:w="57" w:type="dxa"/>
              <w:bottom w:w="0" w:type="dxa"/>
              <w:right w:w="57" w:type="dxa"/>
            </w:tcMar>
            <w:vAlign w:val="center"/>
          </w:tcPr>
          <w:p w14:paraId="42E493E0">
            <w:pPr>
              <w:jc w:val="center"/>
              <w:rPr>
                <w:rFonts w:hint="eastAsia" w:ascii="宋体" w:hAnsi="宋体" w:eastAsia="宋体" w:cs="黑体"/>
                <w:b/>
                <w:bCs/>
                <w:color w:val="000000"/>
                <w:lang w:eastAsia="zh-CN"/>
              </w:rPr>
            </w:pPr>
            <w:r>
              <w:rPr>
                <w:rFonts w:hint="eastAsia" w:ascii="宋体" w:hAnsi="宋体"/>
                <w:b/>
                <w:bCs/>
                <w:color w:val="000000"/>
                <w:szCs w:val="21"/>
              </w:rPr>
              <w:t xml:space="preserve">合计：人民币 </w:t>
            </w:r>
            <w:r>
              <w:rPr>
                <w:rFonts w:hint="eastAsia" w:ascii="宋体" w:hAnsi="宋体"/>
                <w:b/>
                <w:bCs/>
                <w:color w:val="000000"/>
                <w:szCs w:val="21"/>
                <w:lang w:val="en-US" w:eastAsia="zh-CN"/>
              </w:rPr>
              <w:t>柒</w:t>
            </w:r>
            <w:r>
              <w:rPr>
                <w:rFonts w:hint="eastAsia" w:ascii="宋体" w:hAnsi="宋体" w:cs="黑体"/>
                <w:b/>
                <w:bCs/>
                <w:color w:val="000000"/>
              </w:rPr>
              <w:t>万元整</w:t>
            </w:r>
            <w:r>
              <w:rPr>
                <w:rFonts w:hint="eastAsia" w:ascii="宋体" w:hAnsi="宋体"/>
                <w:b/>
                <w:bCs/>
                <w:color w:val="000000"/>
                <w:szCs w:val="21"/>
              </w:rPr>
              <w:t xml:space="preserve">  </w:t>
            </w:r>
          </w:p>
        </w:tc>
        <w:tc>
          <w:tcPr>
            <w:tcW w:w="2552" w:type="dxa"/>
            <w:gridSpan w:val="5"/>
            <w:tcBorders>
              <w:top w:val="single" w:color="auto" w:sz="4" w:space="0"/>
              <w:left w:val="single" w:color="auto" w:sz="4" w:space="0"/>
              <w:bottom w:val="single" w:color="auto" w:sz="4" w:space="0"/>
              <w:right w:val="single" w:color="auto" w:sz="4" w:space="0"/>
            </w:tcBorders>
            <w:vAlign w:val="center"/>
          </w:tcPr>
          <w:p w14:paraId="0A00EB0C">
            <w:pPr>
              <w:jc w:val="center"/>
              <w:rPr>
                <w:rFonts w:ascii="宋体" w:hAnsi="宋体" w:cs="黑体"/>
                <w:b/>
                <w:bCs/>
                <w:color w:val="000000"/>
                <w:u w:val="single"/>
              </w:rPr>
            </w:pPr>
            <w:r>
              <w:rPr>
                <w:rFonts w:hint="eastAsia" w:ascii="宋体" w:hAnsi="宋体"/>
                <w:b/>
                <w:bCs/>
                <w:color w:val="000000"/>
                <w:szCs w:val="21"/>
              </w:rPr>
              <w:t>（小写）¥</w:t>
            </w:r>
            <w:r>
              <w:rPr>
                <w:rFonts w:hint="eastAsia" w:ascii="宋体" w:hAnsi="宋体"/>
                <w:b/>
                <w:bCs/>
                <w:color w:val="000000"/>
                <w:szCs w:val="21"/>
                <w:u w:val="single"/>
                <w:lang w:val="en-US" w:eastAsia="zh-CN"/>
              </w:rPr>
              <w:t>70000</w:t>
            </w:r>
            <w:r>
              <w:rPr>
                <w:rFonts w:hint="eastAsia" w:ascii="宋体" w:hAnsi="宋体" w:cs="黑体"/>
                <w:b/>
                <w:bCs/>
                <w:color w:val="000000"/>
              </w:rPr>
              <w:t>元</w:t>
            </w:r>
          </w:p>
        </w:tc>
      </w:tr>
      <w:tr w14:paraId="57D97C54">
        <w:tblPrEx>
          <w:tblCellMar>
            <w:top w:w="0" w:type="dxa"/>
            <w:left w:w="0" w:type="dxa"/>
            <w:bottom w:w="0" w:type="dxa"/>
            <w:right w:w="0" w:type="dxa"/>
          </w:tblCellMar>
        </w:tblPrEx>
        <w:trPr>
          <w:trHeight w:val="567" w:hRule="atLeast"/>
          <w:jc w:val="center"/>
        </w:trPr>
        <w:tc>
          <w:tcPr>
            <w:tcW w:w="8418" w:type="dxa"/>
            <w:gridSpan w:val="12"/>
            <w:tcBorders>
              <w:top w:val="single" w:color="auto" w:sz="4" w:space="0"/>
              <w:left w:val="single" w:color="auto" w:sz="4" w:space="0"/>
              <w:bottom w:val="single" w:color="auto" w:sz="4" w:space="0"/>
              <w:right w:val="single" w:color="auto" w:sz="4" w:space="0"/>
            </w:tcBorders>
            <w:tcMar>
              <w:top w:w="13" w:type="dxa"/>
              <w:left w:w="57" w:type="dxa"/>
              <w:bottom w:w="0" w:type="dxa"/>
              <w:right w:w="57" w:type="dxa"/>
            </w:tcMar>
            <w:vAlign w:val="center"/>
          </w:tcPr>
          <w:p w14:paraId="17E0EDF3">
            <w:pPr>
              <w:widowControl/>
              <w:jc w:val="left"/>
              <w:rPr>
                <w:rFonts w:ascii="宋体" w:hAnsi="宋体"/>
                <w:b/>
                <w:bCs/>
                <w:color w:val="000000"/>
              </w:rPr>
            </w:pPr>
            <w:r>
              <w:rPr>
                <w:rFonts w:hint="eastAsia" w:ascii="宋体" w:hAnsi="宋体"/>
                <w:b/>
                <w:bCs/>
                <w:color w:val="000000"/>
              </w:rPr>
              <w:t>二、商务要求</w:t>
            </w:r>
          </w:p>
        </w:tc>
      </w:tr>
      <w:tr w14:paraId="0D3A0D32">
        <w:tblPrEx>
          <w:tblCellMar>
            <w:top w:w="0" w:type="dxa"/>
            <w:left w:w="0" w:type="dxa"/>
            <w:bottom w:w="0" w:type="dxa"/>
            <w:right w:w="0" w:type="dxa"/>
          </w:tblCellMar>
        </w:tblPrEx>
        <w:trPr>
          <w:trHeight w:val="20" w:hRule="atLeast"/>
          <w:jc w:val="center"/>
        </w:trPr>
        <w:tc>
          <w:tcPr>
            <w:tcW w:w="977" w:type="dxa"/>
            <w:gridSpan w:val="2"/>
            <w:tcBorders>
              <w:top w:val="single" w:color="auto" w:sz="4" w:space="0"/>
              <w:left w:val="single" w:color="auto" w:sz="4" w:space="0"/>
              <w:bottom w:val="single" w:color="auto" w:sz="4" w:space="0"/>
              <w:right w:val="single" w:color="auto" w:sz="4" w:space="0"/>
            </w:tcBorders>
            <w:tcMar>
              <w:top w:w="13" w:type="dxa"/>
              <w:left w:w="57" w:type="dxa"/>
              <w:bottom w:w="0" w:type="dxa"/>
              <w:right w:w="57" w:type="dxa"/>
            </w:tcMar>
            <w:vAlign w:val="center"/>
          </w:tcPr>
          <w:p w14:paraId="62EB1A3A">
            <w:pPr>
              <w:spacing w:line="380" w:lineRule="exact"/>
              <w:jc w:val="center"/>
              <w:rPr>
                <w:rFonts w:ascii="宋体" w:hAnsi="宋体"/>
                <w:b/>
                <w:bCs/>
                <w:color w:val="000000"/>
              </w:rPr>
            </w:pPr>
            <w:r>
              <w:rPr>
                <w:rFonts w:hint="eastAsia" w:ascii="宋体" w:hAnsi="宋体"/>
                <w:b/>
                <w:bCs/>
                <w:color w:val="000000"/>
              </w:rPr>
              <w:t>质保期</w:t>
            </w:r>
          </w:p>
        </w:tc>
        <w:tc>
          <w:tcPr>
            <w:tcW w:w="7441" w:type="dxa"/>
            <w:gridSpan w:val="10"/>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14:paraId="385A0B31">
            <w:pPr>
              <w:spacing w:line="300" w:lineRule="exact"/>
              <w:rPr>
                <w:rFonts w:ascii="宋体" w:hAnsi="宋体"/>
                <w:color w:val="000000"/>
              </w:rPr>
            </w:pPr>
            <w:r>
              <w:rPr>
                <w:rFonts w:hint="eastAsia" w:ascii="宋体" w:hAnsi="宋体"/>
                <w:color w:val="000000"/>
              </w:rPr>
              <w:t>1.按国家有关产品“三包”规定执行“三包”，自交货验收合格之日起所有软硬件设备、配件提供</w:t>
            </w:r>
            <w:r>
              <w:rPr>
                <w:rFonts w:ascii="宋体" w:hAnsi="宋体"/>
                <w:b/>
                <w:color w:val="000000"/>
                <w:u w:val="single"/>
              </w:rPr>
              <w:t xml:space="preserve">   </w:t>
            </w:r>
            <w:r>
              <w:rPr>
                <w:rFonts w:hint="eastAsia" w:ascii="宋体" w:hAnsi="宋体"/>
                <w:b/>
                <w:color w:val="000000"/>
                <w:u w:val="single"/>
                <w:lang w:val="en-US" w:eastAsia="zh-CN"/>
              </w:rPr>
              <w:t>2</w:t>
            </w:r>
            <w:r>
              <w:rPr>
                <w:rFonts w:ascii="宋体" w:hAnsi="宋体"/>
                <w:b/>
                <w:color w:val="000000"/>
                <w:u w:val="single"/>
              </w:rPr>
              <w:t xml:space="preserve">     </w:t>
            </w:r>
            <w:r>
              <w:rPr>
                <w:rFonts w:hint="eastAsia" w:ascii="宋体" w:hAnsi="宋体"/>
                <w:b/>
                <w:color w:val="000000"/>
              </w:rPr>
              <w:t>年</w:t>
            </w:r>
            <w:r>
              <w:rPr>
                <w:rFonts w:hint="eastAsia" w:ascii="宋体" w:hAnsi="宋体"/>
                <w:color w:val="000000"/>
              </w:rPr>
              <w:t>的免费质保及软件免费升级服务（分项货物要求中有特别注明的，按特别注明的执行）。</w:t>
            </w:r>
          </w:p>
          <w:p w14:paraId="096E34D4">
            <w:pPr>
              <w:spacing w:line="300" w:lineRule="exact"/>
              <w:rPr>
                <w:rFonts w:ascii="宋体" w:hAnsi="宋体"/>
                <w:color w:val="000000"/>
              </w:rPr>
            </w:pPr>
            <w:r>
              <w:rPr>
                <w:rFonts w:hint="eastAsia" w:ascii="宋体" w:hAnsi="宋体"/>
                <w:color w:val="000000"/>
              </w:rPr>
              <w:t>2.从通过验收即日起质保期/服务期内所有由于质量问题导致的软、硬件产品故障以免费保修、免费人工及免费更换备件标准上门服务，并提供终身维护。</w:t>
            </w:r>
          </w:p>
        </w:tc>
      </w:tr>
      <w:tr w14:paraId="57F89061">
        <w:tblPrEx>
          <w:tblCellMar>
            <w:top w:w="0" w:type="dxa"/>
            <w:left w:w="0" w:type="dxa"/>
            <w:bottom w:w="0" w:type="dxa"/>
            <w:right w:w="0" w:type="dxa"/>
          </w:tblCellMar>
        </w:tblPrEx>
        <w:trPr>
          <w:trHeight w:val="567" w:hRule="atLeast"/>
          <w:jc w:val="center"/>
        </w:trPr>
        <w:tc>
          <w:tcPr>
            <w:tcW w:w="977" w:type="dxa"/>
            <w:gridSpan w:val="2"/>
            <w:tcBorders>
              <w:top w:val="single" w:color="auto" w:sz="4" w:space="0"/>
              <w:left w:val="single" w:color="auto" w:sz="4" w:space="0"/>
              <w:bottom w:val="single" w:color="auto" w:sz="4" w:space="0"/>
              <w:right w:val="single" w:color="auto" w:sz="4" w:space="0"/>
            </w:tcBorders>
            <w:tcMar>
              <w:top w:w="13" w:type="dxa"/>
              <w:left w:w="57" w:type="dxa"/>
              <w:bottom w:w="0" w:type="dxa"/>
              <w:right w:w="57" w:type="dxa"/>
            </w:tcMar>
            <w:vAlign w:val="center"/>
          </w:tcPr>
          <w:p w14:paraId="25783CE6">
            <w:pPr>
              <w:spacing w:line="380" w:lineRule="exact"/>
              <w:jc w:val="center"/>
              <w:rPr>
                <w:rFonts w:ascii="宋体" w:hAnsi="宋体"/>
                <w:b/>
                <w:bCs/>
                <w:color w:val="000000"/>
              </w:rPr>
            </w:pPr>
            <w:r>
              <w:rPr>
                <w:rFonts w:hint="eastAsia" w:ascii="宋体" w:hAnsi="宋体"/>
                <w:b/>
                <w:bCs/>
                <w:color w:val="000000"/>
              </w:rPr>
              <w:t>产品要求</w:t>
            </w:r>
          </w:p>
        </w:tc>
        <w:tc>
          <w:tcPr>
            <w:tcW w:w="7441" w:type="dxa"/>
            <w:gridSpan w:val="10"/>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14:paraId="0F54967E">
            <w:pPr>
              <w:pStyle w:val="4"/>
              <w:rPr>
                <w:rFonts w:ascii="宋体" w:hAnsi="宋体"/>
                <w:color w:val="000000"/>
                <w:sz w:val="21"/>
                <w:szCs w:val="21"/>
              </w:rPr>
            </w:pPr>
            <w:r>
              <w:rPr>
                <w:rFonts w:hint="eastAsia" w:ascii="宋体" w:hAnsi="宋体"/>
                <w:sz w:val="21"/>
                <w:szCs w:val="21"/>
              </w:rPr>
              <w:t>投标所提供的所有</w:t>
            </w:r>
            <w:r>
              <w:rPr>
                <w:rFonts w:hint="eastAsia" w:ascii="宋体" w:hAnsi="宋体"/>
                <w:b/>
                <w:sz w:val="21"/>
                <w:szCs w:val="21"/>
              </w:rPr>
              <w:t>设备</w:t>
            </w:r>
            <w:r>
              <w:rPr>
                <w:rFonts w:hint="eastAsia" w:ascii="宋体" w:hAnsi="宋体"/>
                <w:sz w:val="21"/>
                <w:szCs w:val="21"/>
              </w:rPr>
              <w:t>必须是签订合同之日前</w:t>
            </w:r>
            <w:r>
              <w:rPr>
                <w:rFonts w:ascii="宋体" w:hAnsi="宋体"/>
                <w:b/>
                <w:color w:val="000000"/>
                <w:sz w:val="21"/>
                <w:szCs w:val="21"/>
                <w:u w:val="single"/>
              </w:rPr>
              <w:t xml:space="preserve">   </w:t>
            </w:r>
            <w:r>
              <w:rPr>
                <w:rFonts w:hint="eastAsia" w:ascii="宋体" w:hAnsi="宋体"/>
                <w:b/>
                <w:color w:val="000000"/>
                <w:sz w:val="21"/>
                <w:szCs w:val="21"/>
                <w:u w:val="single"/>
              </w:rPr>
              <w:t>1</w:t>
            </w:r>
            <w:r>
              <w:rPr>
                <w:rFonts w:ascii="宋体" w:hAnsi="宋体"/>
                <w:b/>
                <w:color w:val="000000"/>
                <w:sz w:val="21"/>
                <w:szCs w:val="21"/>
                <w:u w:val="single"/>
              </w:rPr>
              <w:t xml:space="preserve">     </w:t>
            </w:r>
            <w:r>
              <w:rPr>
                <w:rFonts w:hint="eastAsia" w:ascii="宋体" w:hAnsi="宋体"/>
                <w:b/>
                <w:color w:val="000000"/>
                <w:sz w:val="21"/>
                <w:szCs w:val="21"/>
              </w:rPr>
              <w:t>年</w:t>
            </w:r>
            <w:r>
              <w:rPr>
                <w:rFonts w:hint="eastAsia" w:ascii="宋体" w:hAnsi="宋体"/>
                <w:color w:val="000000"/>
                <w:sz w:val="21"/>
                <w:szCs w:val="21"/>
              </w:rPr>
              <w:t>内生产的产品。</w:t>
            </w:r>
          </w:p>
        </w:tc>
      </w:tr>
      <w:tr w14:paraId="2A3AA7FD">
        <w:tblPrEx>
          <w:tblCellMar>
            <w:top w:w="0" w:type="dxa"/>
            <w:left w:w="0" w:type="dxa"/>
            <w:bottom w:w="0" w:type="dxa"/>
            <w:right w:w="0" w:type="dxa"/>
          </w:tblCellMar>
        </w:tblPrEx>
        <w:trPr>
          <w:trHeight w:val="1316" w:hRule="atLeast"/>
          <w:jc w:val="center"/>
        </w:trPr>
        <w:tc>
          <w:tcPr>
            <w:tcW w:w="977" w:type="dxa"/>
            <w:gridSpan w:val="2"/>
            <w:tcBorders>
              <w:top w:val="single" w:color="auto" w:sz="4" w:space="0"/>
              <w:left w:val="single" w:color="auto" w:sz="4" w:space="0"/>
              <w:bottom w:val="single" w:color="auto" w:sz="4" w:space="0"/>
              <w:right w:val="single" w:color="auto" w:sz="4" w:space="0"/>
            </w:tcBorders>
            <w:tcMar>
              <w:top w:w="13" w:type="dxa"/>
              <w:left w:w="57" w:type="dxa"/>
              <w:bottom w:w="0" w:type="dxa"/>
              <w:right w:w="57" w:type="dxa"/>
            </w:tcMar>
            <w:vAlign w:val="center"/>
          </w:tcPr>
          <w:p w14:paraId="613566B9">
            <w:pPr>
              <w:spacing w:line="380" w:lineRule="exact"/>
              <w:jc w:val="center"/>
              <w:rPr>
                <w:rFonts w:ascii="宋体" w:hAnsi="宋体"/>
                <w:b/>
                <w:bCs/>
                <w:color w:val="000000"/>
              </w:rPr>
            </w:pPr>
            <w:r>
              <w:rPr>
                <w:rFonts w:hint="eastAsia" w:ascii="宋体" w:hAnsi="宋体"/>
                <w:b/>
              </w:rPr>
              <w:t>保密要求</w:t>
            </w:r>
          </w:p>
        </w:tc>
        <w:tc>
          <w:tcPr>
            <w:tcW w:w="7441" w:type="dxa"/>
            <w:gridSpan w:val="10"/>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14:paraId="16CA7597">
            <w:pPr>
              <w:pStyle w:val="4"/>
              <w:rPr>
                <w:rFonts w:ascii="宋体" w:hAnsi="宋体"/>
                <w:sz w:val="21"/>
                <w:szCs w:val="21"/>
              </w:rPr>
            </w:pPr>
            <w:r>
              <w:rPr>
                <w:rFonts w:hint="eastAsia" w:ascii="宋体" w:hAnsi="宋体"/>
                <w:sz w:val="21"/>
                <w:szCs w:val="21"/>
              </w:rPr>
              <w:t>项目涉及信息安全的，中标人须与采购人签署保密协议，并严格遵守信息安全相关规定，如因中标人及提供运维服务的相关人员违反该协议有关规定，导致出现信息泄露或信息安全问题的，由中标人负责，如涉及法律责任的，则全部由中标人承担。</w:t>
            </w:r>
          </w:p>
        </w:tc>
      </w:tr>
      <w:tr w14:paraId="67CEA798">
        <w:tblPrEx>
          <w:tblCellMar>
            <w:top w:w="0" w:type="dxa"/>
            <w:left w:w="0" w:type="dxa"/>
            <w:bottom w:w="0" w:type="dxa"/>
            <w:right w:w="0" w:type="dxa"/>
          </w:tblCellMar>
        </w:tblPrEx>
        <w:trPr>
          <w:trHeight w:val="20" w:hRule="atLeast"/>
          <w:jc w:val="center"/>
        </w:trPr>
        <w:tc>
          <w:tcPr>
            <w:tcW w:w="977" w:type="dxa"/>
            <w:gridSpan w:val="2"/>
            <w:tcBorders>
              <w:top w:val="single" w:color="auto" w:sz="4" w:space="0"/>
              <w:left w:val="single" w:color="auto" w:sz="4" w:space="0"/>
              <w:bottom w:val="single" w:color="auto" w:sz="4" w:space="0"/>
              <w:right w:val="single" w:color="auto" w:sz="4" w:space="0"/>
            </w:tcBorders>
            <w:tcMar>
              <w:top w:w="13" w:type="dxa"/>
              <w:left w:w="57" w:type="dxa"/>
              <w:bottom w:w="0" w:type="dxa"/>
              <w:right w:w="57" w:type="dxa"/>
            </w:tcMar>
            <w:vAlign w:val="center"/>
          </w:tcPr>
          <w:p w14:paraId="7230FEF9">
            <w:pPr>
              <w:spacing w:line="380" w:lineRule="exact"/>
              <w:jc w:val="center"/>
              <w:rPr>
                <w:rFonts w:ascii="宋体" w:hAnsi="宋体"/>
                <w:b/>
                <w:bCs/>
                <w:color w:val="000000"/>
              </w:rPr>
            </w:pPr>
            <w:r>
              <w:rPr>
                <w:rFonts w:hint="eastAsia" w:ascii="宋体" w:hAnsi="宋体"/>
                <w:b/>
                <w:bCs/>
                <w:color w:val="000000"/>
              </w:rPr>
              <w:t>售后服务要求</w:t>
            </w:r>
          </w:p>
        </w:tc>
        <w:tc>
          <w:tcPr>
            <w:tcW w:w="7441" w:type="dxa"/>
            <w:gridSpan w:val="10"/>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14:paraId="30DA907D">
            <w:pPr>
              <w:spacing w:line="300" w:lineRule="exact"/>
              <w:rPr>
                <w:rFonts w:ascii="宋体" w:hAnsi="宋体"/>
                <w:color w:val="000000"/>
              </w:rPr>
            </w:pPr>
            <w:r>
              <w:rPr>
                <w:rFonts w:hint="eastAsia" w:ascii="宋体" w:hAnsi="宋体"/>
                <w:color w:val="000000"/>
              </w:rPr>
              <w:t>1.免费送货上门。</w:t>
            </w:r>
          </w:p>
          <w:p w14:paraId="42AC7BFF">
            <w:pPr>
              <w:spacing w:line="300" w:lineRule="exact"/>
              <w:rPr>
                <w:rFonts w:ascii="宋体" w:hAnsi="宋体"/>
                <w:color w:val="000000"/>
              </w:rPr>
            </w:pPr>
            <w:r>
              <w:rPr>
                <w:rFonts w:hint="eastAsia" w:ascii="宋体" w:hAnsi="宋体"/>
                <w:color w:val="000000"/>
              </w:rPr>
              <w:t>2.免费安装调试和培训：到货后，中标人需在接到用户通知后10个工作日内进行安装调试，并提供用户管理人员的现场操作使用及基本维护的免费培训。</w:t>
            </w:r>
          </w:p>
          <w:p w14:paraId="1B0348AF">
            <w:pPr>
              <w:spacing w:line="300" w:lineRule="exact"/>
              <w:rPr>
                <w:rFonts w:ascii="宋体" w:hAnsi="宋体"/>
                <w:color w:val="000000"/>
              </w:rPr>
            </w:pPr>
            <w:r>
              <w:rPr>
                <w:rFonts w:hint="eastAsia" w:ascii="宋体" w:hAnsi="宋体"/>
                <w:color w:val="000000"/>
              </w:rPr>
              <w:t>3.接故障通知在1小时内需要作出响应，8小时内到达现场。</w:t>
            </w:r>
          </w:p>
          <w:p w14:paraId="666E0DC0">
            <w:pPr>
              <w:spacing w:line="300" w:lineRule="exact"/>
              <w:rPr>
                <w:rFonts w:ascii="宋体" w:hAnsi="宋体"/>
                <w:color w:val="000000"/>
              </w:rPr>
            </w:pPr>
            <w:r>
              <w:rPr>
                <w:rFonts w:hint="eastAsia" w:ascii="宋体" w:hAnsi="宋体"/>
                <w:color w:val="000000"/>
              </w:rPr>
              <w:t>4.项目供货及安装过程中产生的残留物或垃圾，需由中标人自行清理至校外。</w:t>
            </w:r>
          </w:p>
          <w:p w14:paraId="76E4F567">
            <w:pPr>
              <w:spacing w:line="300" w:lineRule="exact"/>
              <w:rPr>
                <w:rFonts w:ascii="宋体" w:hAnsi="宋体"/>
                <w:color w:val="000000"/>
              </w:rPr>
            </w:pPr>
            <w:r>
              <w:rPr>
                <w:rFonts w:hint="eastAsia" w:ascii="宋体" w:hAnsi="宋体"/>
                <w:color w:val="000000"/>
              </w:rPr>
              <w:t>5.项目供货及安装过程中产生的水费及电费，需由中标人结清费用后，采购人再支付货款。</w:t>
            </w:r>
          </w:p>
        </w:tc>
      </w:tr>
      <w:tr w14:paraId="377BE15F">
        <w:tblPrEx>
          <w:tblCellMar>
            <w:top w:w="0" w:type="dxa"/>
            <w:left w:w="0" w:type="dxa"/>
            <w:bottom w:w="0" w:type="dxa"/>
            <w:right w:w="0" w:type="dxa"/>
          </w:tblCellMar>
        </w:tblPrEx>
        <w:trPr>
          <w:trHeight w:val="20" w:hRule="atLeast"/>
          <w:jc w:val="center"/>
        </w:trPr>
        <w:tc>
          <w:tcPr>
            <w:tcW w:w="977" w:type="dxa"/>
            <w:gridSpan w:val="2"/>
            <w:tcBorders>
              <w:top w:val="single" w:color="auto" w:sz="4" w:space="0"/>
              <w:left w:val="single" w:color="auto" w:sz="4" w:space="0"/>
              <w:bottom w:val="single" w:color="auto" w:sz="4" w:space="0"/>
              <w:right w:val="single" w:color="auto" w:sz="4" w:space="0"/>
            </w:tcBorders>
            <w:tcMar>
              <w:top w:w="13" w:type="dxa"/>
              <w:left w:w="57" w:type="dxa"/>
              <w:bottom w:w="0" w:type="dxa"/>
              <w:right w:w="57" w:type="dxa"/>
            </w:tcMar>
            <w:vAlign w:val="center"/>
          </w:tcPr>
          <w:p w14:paraId="5B9767EF">
            <w:pPr>
              <w:spacing w:line="380" w:lineRule="exact"/>
              <w:jc w:val="center"/>
              <w:rPr>
                <w:rFonts w:ascii="宋体" w:hAnsi="宋体"/>
                <w:b/>
                <w:bCs/>
                <w:color w:val="000000"/>
              </w:rPr>
            </w:pPr>
            <w:r>
              <w:rPr>
                <w:rFonts w:hint="eastAsia" w:ascii="宋体" w:hAnsi="宋体"/>
                <w:b/>
                <w:bCs/>
                <w:color w:val="000000"/>
              </w:rPr>
              <w:t>交货时间及地点</w:t>
            </w:r>
          </w:p>
        </w:tc>
        <w:tc>
          <w:tcPr>
            <w:tcW w:w="7441" w:type="dxa"/>
            <w:gridSpan w:val="10"/>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14:paraId="1A0D7D92">
            <w:pPr>
              <w:spacing w:line="300" w:lineRule="exact"/>
              <w:rPr>
                <w:rFonts w:ascii="宋体" w:hAnsi="宋体"/>
                <w:color w:val="000000"/>
              </w:rPr>
            </w:pPr>
            <w:r>
              <w:rPr>
                <w:rFonts w:ascii="宋体" w:hAnsi="宋体"/>
                <w:color w:val="000000"/>
              </w:rPr>
              <w:t>1.交货时间：自签订合同之日起</w:t>
            </w:r>
            <w:r>
              <w:rPr>
                <w:rFonts w:ascii="宋体" w:hAnsi="宋体"/>
                <w:b/>
                <w:color w:val="000000"/>
                <w:u w:val="single"/>
              </w:rPr>
              <w:t xml:space="preserve">  </w:t>
            </w:r>
            <w:r>
              <w:rPr>
                <w:rFonts w:hint="eastAsia" w:ascii="宋体" w:hAnsi="宋体"/>
                <w:b/>
                <w:color w:val="000000"/>
                <w:u w:val="single"/>
              </w:rPr>
              <w:t>30</w:t>
            </w:r>
            <w:r>
              <w:rPr>
                <w:rFonts w:ascii="宋体" w:hAnsi="宋体"/>
                <w:b/>
                <w:color w:val="000000"/>
                <w:u w:val="single"/>
              </w:rPr>
              <w:t xml:space="preserve">   </w:t>
            </w:r>
            <w:r>
              <w:rPr>
                <w:rFonts w:hint="eastAsia" w:ascii="宋体" w:hAnsi="宋体"/>
                <w:b/>
                <w:color w:val="000000"/>
              </w:rPr>
              <w:t>日历日</w:t>
            </w:r>
            <w:r>
              <w:rPr>
                <w:rFonts w:hint="eastAsia" w:ascii="宋体" w:hAnsi="宋体"/>
                <w:color w:val="000000"/>
              </w:rPr>
              <w:t>内全部交货安装完成并验收合格。</w:t>
            </w:r>
          </w:p>
          <w:p w14:paraId="3074B53A">
            <w:pPr>
              <w:spacing w:line="300" w:lineRule="exact"/>
              <w:rPr>
                <w:rFonts w:ascii="宋体" w:hAnsi="宋体"/>
                <w:color w:val="000000"/>
              </w:rPr>
            </w:pPr>
            <w:r>
              <w:rPr>
                <w:rFonts w:ascii="宋体" w:hAnsi="宋体"/>
                <w:color w:val="000000"/>
              </w:rPr>
              <w:t>2.交货地点：广西农业职业技术</w:t>
            </w:r>
            <w:r>
              <w:rPr>
                <w:rFonts w:hint="eastAsia" w:ascii="宋体" w:hAnsi="宋体"/>
                <w:color w:val="000000"/>
              </w:rPr>
              <w:t>大学</w:t>
            </w:r>
            <w:r>
              <w:rPr>
                <w:rFonts w:ascii="宋体" w:hAnsi="宋体"/>
                <w:color w:val="000000"/>
              </w:rPr>
              <w:t>。</w:t>
            </w:r>
          </w:p>
        </w:tc>
      </w:tr>
      <w:tr w14:paraId="20AFCBDB">
        <w:tblPrEx>
          <w:tblCellMar>
            <w:top w:w="0" w:type="dxa"/>
            <w:left w:w="0" w:type="dxa"/>
            <w:bottom w:w="0" w:type="dxa"/>
            <w:right w:w="0" w:type="dxa"/>
          </w:tblCellMar>
        </w:tblPrEx>
        <w:trPr>
          <w:trHeight w:val="20" w:hRule="atLeast"/>
          <w:jc w:val="center"/>
        </w:trPr>
        <w:tc>
          <w:tcPr>
            <w:tcW w:w="977" w:type="dxa"/>
            <w:gridSpan w:val="2"/>
            <w:tcBorders>
              <w:top w:val="single" w:color="auto" w:sz="4" w:space="0"/>
              <w:left w:val="single" w:color="auto" w:sz="4" w:space="0"/>
              <w:bottom w:val="single" w:color="auto" w:sz="4" w:space="0"/>
              <w:right w:val="single" w:color="auto" w:sz="4" w:space="0"/>
            </w:tcBorders>
            <w:tcMar>
              <w:top w:w="13" w:type="dxa"/>
              <w:left w:w="57" w:type="dxa"/>
              <w:bottom w:w="0" w:type="dxa"/>
              <w:right w:w="57" w:type="dxa"/>
            </w:tcMar>
            <w:vAlign w:val="center"/>
          </w:tcPr>
          <w:p w14:paraId="16FBE72D">
            <w:pPr>
              <w:spacing w:line="380" w:lineRule="exact"/>
              <w:jc w:val="center"/>
              <w:rPr>
                <w:rFonts w:ascii="宋体" w:hAnsi="宋体"/>
                <w:b/>
                <w:bCs/>
                <w:color w:val="000000"/>
              </w:rPr>
            </w:pPr>
            <w:r>
              <w:rPr>
                <w:rFonts w:hint="eastAsia" w:ascii="宋体" w:hAnsi="宋体"/>
                <w:b/>
                <w:bCs/>
                <w:color w:val="000000"/>
              </w:rPr>
              <w:t>付款条件</w:t>
            </w:r>
          </w:p>
        </w:tc>
        <w:tc>
          <w:tcPr>
            <w:tcW w:w="7441" w:type="dxa"/>
            <w:gridSpan w:val="10"/>
            <w:tcBorders>
              <w:top w:val="single" w:color="auto" w:sz="4" w:space="0"/>
              <w:left w:val="nil"/>
              <w:bottom w:val="single" w:color="auto" w:sz="4" w:space="0"/>
              <w:right w:val="single" w:color="auto" w:sz="4" w:space="0"/>
            </w:tcBorders>
            <w:tcMar>
              <w:top w:w="0" w:type="dxa"/>
              <w:left w:w="57" w:type="dxa"/>
              <w:bottom w:w="0" w:type="dxa"/>
              <w:right w:w="57" w:type="dxa"/>
            </w:tcMar>
            <w:vAlign w:val="center"/>
          </w:tcPr>
          <w:p w14:paraId="13A2E899">
            <w:pPr>
              <w:spacing w:line="300" w:lineRule="exact"/>
              <w:rPr>
                <w:rFonts w:ascii="宋体" w:hAnsi="宋体"/>
                <w:bCs/>
                <w:color w:val="000000"/>
              </w:rPr>
            </w:pPr>
            <w:r>
              <w:rPr>
                <w:rFonts w:ascii="宋体" w:hAnsi="宋体"/>
                <w:bCs/>
                <w:color w:val="000000"/>
              </w:rPr>
              <w:t>1.中标人在要求的交货期内，可分批次供货，但需先按每次供货及验收完成的金额开具发票给采购人，采购人在收到发票后30个日历日内按发票面额支付相应款项。若货物中包含软件产品，则需采购人</w:t>
            </w:r>
            <w:r>
              <w:rPr>
                <w:rFonts w:hint="eastAsia" w:ascii="宋体" w:hAnsi="宋体"/>
                <w:bCs/>
                <w:color w:val="000000"/>
              </w:rPr>
              <w:t>在软件安装调试完成后先行试用，试用合格方可进行验收。如中标人未按国家要求开具发票，或未按合同履约的，视为违约，采购人有权扣减履约保证金，或单方面解除合同，并追究中标人法律责任。</w:t>
            </w:r>
          </w:p>
          <w:p w14:paraId="29416F7D">
            <w:pPr>
              <w:spacing w:line="300" w:lineRule="exact"/>
              <w:jc w:val="left"/>
              <w:rPr>
                <w:rFonts w:ascii="宋体" w:hAnsi="宋体"/>
                <w:bCs/>
                <w:color w:val="000000"/>
                <w:spacing w:val="-4"/>
              </w:rPr>
            </w:pPr>
            <w:r>
              <w:rPr>
                <w:rFonts w:ascii="宋体" w:hAnsi="宋体"/>
                <w:bCs/>
                <w:color w:val="000000"/>
                <w:spacing w:val="-4"/>
              </w:rPr>
              <w:t>2.</w:t>
            </w:r>
            <w:r>
              <w:rPr>
                <w:rFonts w:hint="eastAsia" w:ascii="宋体" w:hAnsi="宋体"/>
                <w:bCs/>
                <w:color w:val="000000"/>
                <w:spacing w:val="-4"/>
              </w:rPr>
              <w:t>若项目涉及履约保证金的收取，则履约保证金在质保期或服务期满后无息退付。</w:t>
            </w:r>
          </w:p>
          <w:p w14:paraId="247DE08A">
            <w:pPr>
              <w:spacing w:line="300" w:lineRule="exact"/>
              <w:jc w:val="left"/>
              <w:rPr>
                <w:rFonts w:ascii="宋体" w:hAnsi="宋体"/>
                <w:b/>
                <w:bCs/>
                <w:color w:val="000000"/>
                <w:u w:val="single"/>
              </w:rPr>
            </w:pPr>
            <w:r>
              <w:rPr>
                <w:rFonts w:ascii="宋体" w:hAnsi="宋体"/>
                <w:bCs/>
                <w:color w:val="000000"/>
              </w:rPr>
              <w:t>3.</w:t>
            </w:r>
            <w:r>
              <w:rPr>
                <w:rFonts w:ascii="宋体" w:hAnsi="宋体"/>
                <w:bCs/>
                <w:color w:val="000000"/>
                <w:u w:val="single"/>
              </w:rPr>
              <w:t xml:space="preserve">        </w:t>
            </w:r>
            <w:r>
              <w:rPr>
                <w:rFonts w:hint="eastAsia" w:ascii="宋体" w:hAnsi="宋体"/>
                <w:bCs/>
                <w:color w:val="000000"/>
                <w:u w:val="single"/>
              </w:rPr>
              <w:t>（其他特殊要求）</w:t>
            </w:r>
            <w:r>
              <w:rPr>
                <w:rFonts w:ascii="宋体" w:hAnsi="宋体"/>
                <w:bCs/>
                <w:color w:val="000000"/>
                <w:u w:val="single"/>
              </w:rPr>
              <w:t xml:space="preserve">          </w:t>
            </w:r>
            <w:r>
              <w:rPr>
                <w:rFonts w:hint="eastAsia" w:ascii="宋体" w:hAnsi="宋体"/>
                <w:bCs/>
                <w:color w:val="000000"/>
              </w:rPr>
              <w:t>。</w:t>
            </w:r>
          </w:p>
        </w:tc>
      </w:tr>
      <w:tr w14:paraId="467E255D">
        <w:tblPrEx>
          <w:tblCellMar>
            <w:top w:w="0" w:type="dxa"/>
            <w:left w:w="0" w:type="dxa"/>
            <w:bottom w:w="0" w:type="dxa"/>
            <w:right w:w="0" w:type="dxa"/>
          </w:tblCellMar>
        </w:tblPrEx>
        <w:trPr>
          <w:trHeight w:val="567" w:hRule="atLeast"/>
          <w:jc w:val="center"/>
        </w:trPr>
        <w:tc>
          <w:tcPr>
            <w:tcW w:w="8418" w:type="dxa"/>
            <w:gridSpan w:val="12"/>
            <w:tcBorders>
              <w:top w:val="single" w:color="auto" w:sz="4" w:space="0"/>
              <w:left w:val="single" w:color="auto" w:sz="4" w:space="0"/>
              <w:bottom w:val="single" w:color="auto" w:sz="4" w:space="0"/>
              <w:right w:val="single" w:color="auto" w:sz="4" w:space="0"/>
            </w:tcBorders>
            <w:tcMar>
              <w:top w:w="13" w:type="dxa"/>
              <w:left w:w="57" w:type="dxa"/>
              <w:bottom w:w="0" w:type="dxa"/>
              <w:right w:w="57" w:type="dxa"/>
            </w:tcMar>
            <w:vAlign w:val="center"/>
          </w:tcPr>
          <w:p w14:paraId="0899C909">
            <w:pPr>
              <w:spacing w:line="380" w:lineRule="exact"/>
              <w:rPr>
                <w:rFonts w:ascii="宋体" w:hAnsi="宋体"/>
                <w:b/>
                <w:bCs/>
                <w:color w:val="000000"/>
                <w:u w:val="single"/>
              </w:rPr>
            </w:pPr>
            <w:r>
              <w:rPr>
                <w:rFonts w:hint="eastAsia" w:ascii="宋体" w:hAnsi="宋体"/>
                <w:b/>
                <w:bCs/>
                <w:color w:val="000000"/>
              </w:rPr>
              <w:t>三、其它要求</w:t>
            </w:r>
          </w:p>
        </w:tc>
      </w:tr>
    </w:tbl>
    <w:p w14:paraId="3BD96E02">
      <w:r>
        <w:rPr>
          <w:rFonts w:hint="eastAsia"/>
          <w:sz w:val="18"/>
        </w:rPr>
        <w:t>注：涉及党委会、校长办公会审定的采购项目，需提交采购需求表（加盖部门骑缝章）、项目论证、部门会议纪要等材料至会议进行审定。</w:t>
      </w:r>
    </w:p>
    <w:p w14:paraId="5E098C8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B0604020202020204"/>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DF50C18"/>
    <w:multiLevelType w:val="singleLevel"/>
    <w:tmpl w:val="ADF50C18"/>
    <w:lvl w:ilvl="0" w:tentative="0">
      <w:start w:val="1"/>
      <w:numFmt w:val="chineseCounting"/>
      <w:suff w:val="nothing"/>
      <w:lvlText w:val="%1．"/>
      <w:lvlJc w:val="left"/>
      <w:rPr>
        <w:rFonts w:hint="eastAsia"/>
      </w:rPr>
    </w:lvl>
  </w:abstractNum>
  <w:abstractNum w:abstractNumId="1">
    <w:nsid w:val="B63B4510"/>
    <w:multiLevelType w:val="singleLevel"/>
    <w:tmpl w:val="B63B4510"/>
    <w:lvl w:ilvl="0" w:tentative="0">
      <w:start w:val="1"/>
      <w:numFmt w:val="decimal"/>
      <w:suff w:val="nothing"/>
      <w:lvlText w:val="%1、"/>
      <w:lvlJc w:val="left"/>
    </w:lvl>
  </w:abstractNum>
  <w:abstractNum w:abstractNumId="2">
    <w:nsid w:val="DFAE0A91"/>
    <w:multiLevelType w:val="singleLevel"/>
    <w:tmpl w:val="DFAE0A91"/>
    <w:lvl w:ilvl="0" w:tentative="0">
      <w:start w:val="1"/>
      <w:numFmt w:val="decimal"/>
      <w:lvlText w:val="%1."/>
      <w:lvlJc w:val="left"/>
      <w:pPr>
        <w:tabs>
          <w:tab w:val="left" w:pos="312"/>
        </w:tabs>
      </w:pPr>
    </w:lvl>
  </w:abstractNum>
  <w:abstractNum w:abstractNumId="3">
    <w:nsid w:val="2506082A"/>
    <w:multiLevelType w:val="multilevel"/>
    <w:tmpl w:val="2506082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3B1B17BE"/>
    <w:multiLevelType w:val="singleLevel"/>
    <w:tmpl w:val="3B1B17BE"/>
    <w:lvl w:ilvl="0" w:tentative="0">
      <w:start w:val="14"/>
      <w:numFmt w:val="decimal"/>
      <w:suff w:val="nothing"/>
      <w:lvlText w:val="%1、"/>
      <w:lvlJc w:val="left"/>
    </w:lvl>
  </w:abstractNum>
  <w:abstractNum w:abstractNumId="5">
    <w:nsid w:val="692745D7"/>
    <w:multiLevelType w:val="multilevel"/>
    <w:tmpl w:val="692745D7"/>
    <w:lvl w:ilvl="0" w:tentative="0">
      <w:start w:val="1"/>
      <w:numFmt w:val="decimal"/>
      <w:lvlText w:val="%1."/>
      <w:lvlJc w:val="left"/>
      <w:pPr>
        <w:tabs>
          <w:tab w:val="left" w:pos="-728"/>
        </w:tabs>
        <w:ind w:left="-870" w:firstLine="870"/>
      </w:pPr>
      <w:rPr>
        <w:rFonts w:hint="eastAsia" w:ascii="宋体" w:hAnsi="宋体" w:eastAsia="宋体" w:cs="Times New Roman"/>
      </w:rPr>
    </w:lvl>
    <w:lvl w:ilvl="1" w:tentative="0">
      <w:start w:val="1"/>
      <w:numFmt w:val="lowerLetter"/>
      <w:lvlText w:val="%2)"/>
      <w:lvlJc w:val="left"/>
      <w:pPr>
        <w:tabs>
          <w:tab w:val="left" w:pos="415"/>
        </w:tabs>
        <w:ind w:left="415" w:hanging="420"/>
      </w:pPr>
      <w:rPr>
        <w:rFonts w:hint="default" w:ascii="Times New Roman" w:hAnsi="Times New Roman" w:cs="Times New Roman"/>
      </w:rPr>
    </w:lvl>
    <w:lvl w:ilvl="2" w:tentative="0">
      <w:start w:val="1"/>
      <w:numFmt w:val="lowerRoman"/>
      <w:lvlText w:val="%3."/>
      <w:lvlJc w:val="right"/>
      <w:pPr>
        <w:tabs>
          <w:tab w:val="left" w:pos="835"/>
        </w:tabs>
        <w:ind w:left="835" w:hanging="420"/>
      </w:pPr>
      <w:rPr>
        <w:rFonts w:hint="default" w:ascii="Times New Roman" w:hAnsi="Times New Roman" w:cs="Times New Roman"/>
      </w:rPr>
    </w:lvl>
    <w:lvl w:ilvl="3" w:tentative="0">
      <w:start w:val="1"/>
      <w:numFmt w:val="decimal"/>
      <w:lvlText w:val="%4."/>
      <w:lvlJc w:val="left"/>
      <w:pPr>
        <w:tabs>
          <w:tab w:val="left" w:pos="1255"/>
        </w:tabs>
        <w:ind w:left="1255" w:hanging="420"/>
      </w:pPr>
      <w:rPr>
        <w:rFonts w:hint="default" w:ascii="Times New Roman" w:hAnsi="Times New Roman" w:cs="Times New Roman"/>
      </w:rPr>
    </w:lvl>
    <w:lvl w:ilvl="4" w:tentative="0">
      <w:start w:val="1"/>
      <w:numFmt w:val="lowerLetter"/>
      <w:lvlText w:val="%5)"/>
      <w:lvlJc w:val="left"/>
      <w:pPr>
        <w:tabs>
          <w:tab w:val="left" w:pos="1675"/>
        </w:tabs>
        <w:ind w:left="1675" w:hanging="420"/>
      </w:pPr>
      <w:rPr>
        <w:rFonts w:hint="default" w:ascii="Times New Roman" w:hAnsi="Times New Roman" w:cs="Times New Roman"/>
      </w:rPr>
    </w:lvl>
    <w:lvl w:ilvl="5" w:tentative="0">
      <w:start w:val="1"/>
      <w:numFmt w:val="lowerRoman"/>
      <w:lvlText w:val="%6."/>
      <w:lvlJc w:val="right"/>
      <w:pPr>
        <w:tabs>
          <w:tab w:val="left" w:pos="2095"/>
        </w:tabs>
        <w:ind w:left="2095" w:hanging="420"/>
      </w:pPr>
      <w:rPr>
        <w:rFonts w:hint="default" w:ascii="Times New Roman" w:hAnsi="Times New Roman" w:cs="Times New Roman"/>
      </w:rPr>
    </w:lvl>
    <w:lvl w:ilvl="6" w:tentative="0">
      <w:start w:val="1"/>
      <w:numFmt w:val="decimal"/>
      <w:lvlText w:val="%7."/>
      <w:lvlJc w:val="left"/>
      <w:pPr>
        <w:tabs>
          <w:tab w:val="left" w:pos="2515"/>
        </w:tabs>
        <w:ind w:left="2515" w:hanging="420"/>
      </w:pPr>
      <w:rPr>
        <w:rFonts w:hint="default" w:ascii="Times New Roman" w:hAnsi="Times New Roman" w:cs="Times New Roman"/>
      </w:rPr>
    </w:lvl>
    <w:lvl w:ilvl="7" w:tentative="0">
      <w:start w:val="1"/>
      <w:numFmt w:val="lowerLetter"/>
      <w:lvlText w:val="%8)"/>
      <w:lvlJc w:val="left"/>
      <w:pPr>
        <w:tabs>
          <w:tab w:val="left" w:pos="2935"/>
        </w:tabs>
        <w:ind w:left="2935" w:hanging="420"/>
      </w:pPr>
      <w:rPr>
        <w:rFonts w:hint="default" w:ascii="Times New Roman" w:hAnsi="Times New Roman" w:cs="Times New Roman"/>
      </w:rPr>
    </w:lvl>
    <w:lvl w:ilvl="8" w:tentative="0">
      <w:start w:val="1"/>
      <w:numFmt w:val="lowerRoman"/>
      <w:lvlText w:val="%9."/>
      <w:lvlJc w:val="right"/>
      <w:pPr>
        <w:tabs>
          <w:tab w:val="left" w:pos="3355"/>
        </w:tabs>
        <w:ind w:left="3355" w:hanging="420"/>
      </w:pPr>
      <w:rPr>
        <w:rFonts w:hint="default" w:ascii="Times New Roman" w:hAnsi="Times New Roman" w:cs="Times New Roman"/>
      </w:rPr>
    </w:lvl>
  </w:abstractNum>
  <w:abstractNum w:abstractNumId="6">
    <w:nsid w:val="75E0DB21"/>
    <w:multiLevelType w:val="singleLevel"/>
    <w:tmpl w:val="75E0DB21"/>
    <w:lvl w:ilvl="0" w:tentative="0">
      <w:start w:val="1"/>
      <w:numFmt w:val="decimal"/>
      <w:suff w:val="nothing"/>
      <w:lvlText w:val="%1、"/>
      <w:lvlJc w:val="left"/>
    </w:lvl>
  </w:abstractNum>
  <w:num w:numId="1">
    <w:abstractNumId w:val="5"/>
  </w:num>
  <w:num w:numId="2">
    <w:abstractNumId w:val="3"/>
  </w:num>
  <w:num w:numId="3">
    <w:abstractNumId w:val="0"/>
  </w:num>
  <w:num w:numId="4">
    <w:abstractNumId w:val="6"/>
  </w:num>
  <w:num w:numId="5">
    <w:abstractNumId w:val="4"/>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6315B1"/>
    <w:rsid w:val="096E04D0"/>
    <w:rsid w:val="26C863CA"/>
    <w:rsid w:val="2DAC5457"/>
    <w:rsid w:val="796315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样式1"/>
    <w:basedOn w:val="1"/>
    <w:qFormat/>
    <w:uiPriority w:val="99"/>
    <w:pPr>
      <w:spacing w:before="120" w:after="120" w:line="300" w:lineRule="auto"/>
    </w:pPr>
    <w:rPr>
      <w:rFonts w:ascii="宋体" w:hAnsi="宋体"/>
      <w:b/>
      <w:sz w:val="24"/>
      <w:szCs w:val="20"/>
    </w:rPr>
  </w:style>
  <w:style w:type="paragraph" w:styleId="3">
    <w:name w:val="annotation text"/>
    <w:basedOn w:val="1"/>
    <w:qFormat/>
    <w:uiPriority w:val="0"/>
    <w:pPr>
      <w:jc w:val="left"/>
    </w:pPr>
  </w:style>
  <w:style w:type="paragraph" w:styleId="4">
    <w:name w:val="footer"/>
    <w:basedOn w:val="1"/>
    <w:qFormat/>
    <w:uiPriority w:val="99"/>
    <w:pPr>
      <w:tabs>
        <w:tab w:val="center" w:pos="4153"/>
        <w:tab w:val="right" w:pos="8306"/>
      </w:tabs>
      <w:snapToGrid w:val="0"/>
      <w:jc w:val="left"/>
    </w:pPr>
    <w:rPr>
      <w:sz w:val="18"/>
      <w:szCs w:val="18"/>
    </w:rPr>
  </w:style>
  <w:style w:type="character" w:styleId="7">
    <w:name w:val="Emphasis"/>
    <w:basedOn w:val="6"/>
    <w:qFormat/>
    <w:uiPriority w:val="0"/>
    <w:rPr>
      <w:i/>
    </w:rPr>
  </w:style>
  <w:style w:type="paragraph" w:customStyle="1" w:styleId="8">
    <w:name w:val="1-1章"/>
    <w:basedOn w:val="1"/>
    <w:qFormat/>
    <w:uiPriority w:val="0"/>
    <w:pPr>
      <w:spacing w:line="480" w:lineRule="exact"/>
      <w:jc w:val="center"/>
      <w:outlineLvl w:val="0"/>
    </w:pPr>
    <w:rPr>
      <w:rFonts w:ascii="黑体" w:hAnsi="黑体" w:eastAsia="黑体"/>
      <w:b/>
      <w:bCs/>
      <w:sz w:val="36"/>
      <w:szCs w:val="36"/>
    </w:rPr>
  </w:style>
  <w:style w:type="character" w:customStyle="1" w:styleId="9">
    <w:name w:val="font101"/>
    <w:basedOn w:val="6"/>
    <w:qFormat/>
    <w:uiPriority w:val="0"/>
    <w:rPr>
      <w:rFonts w:hint="default" w:ascii="Times New Roman" w:hAnsi="Times New Roman" w:cs="Times New Roman"/>
      <w:color w:val="000000"/>
      <w:sz w:val="14"/>
      <w:szCs w:val="14"/>
      <w:u w:val="none"/>
    </w:rPr>
  </w:style>
  <w:style w:type="character" w:customStyle="1" w:styleId="10">
    <w:name w:val="font111"/>
    <w:basedOn w:val="6"/>
    <w:qFormat/>
    <w:uiPriority w:val="0"/>
    <w:rPr>
      <w:rFonts w:hint="eastAsia" w:ascii="宋体" w:hAnsi="宋体" w:eastAsia="宋体"/>
      <w:color w:val="000000"/>
      <w:sz w:val="22"/>
      <w:szCs w:val="22"/>
      <w:u w:val="none"/>
    </w:rPr>
  </w:style>
  <w:style w:type="paragraph" w:customStyle="1" w:styleId="11">
    <w:name w:val="表格正文"/>
    <w:qFormat/>
    <w:uiPriority w:val="1"/>
    <w:pPr>
      <w:adjustRightInd w:val="0"/>
      <w:snapToGrid w:val="0"/>
      <w:spacing w:before="72" w:after="72"/>
      <w:ind w:left="108" w:right="108"/>
    </w:pPr>
    <w:rPr>
      <w:rFonts w:ascii="Arial" w:hAnsi="Arial" w:eastAsia="微软雅黑" w:cs="Times New Roman"/>
      <w:color w:val="181717" w:themeColor="background2" w:themeShade="1A"/>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4129</Words>
  <Characters>5380</Characters>
  <Lines>0</Lines>
  <Paragraphs>0</Paragraphs>
  <TotalTime>36</TotalTime>
  <ScaleCrop>false</ScaleCrop>
  <LinksUpToDate>false</LinksUpToDate>
  <CharactersWithSpaces>5696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2025-09-08T06:39:00Z</dcterms:created>
  <dc:creator>我是</dc:creator>
  <cp:lastModifiedBy>政德</cp:lastModifiedBy>
  <dcterms:modified xsi:type="dcterms:W3CDTF">2025-09-17T08:48:28Z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6B8682693D104620A659EEE91C26CC85_11</vt:lpwstr>
  </property>
  <property fmtid="{D5CDD505-2E9C-101B-9397-08002B2CF9AE}" pid="4" name="KSOTemplateDocerSaveRecord">
    <vt:lpwstr>eyJoZGlkIjoiNDBjYzExZjQxYTZlNDdmNzU5Y2JlZTQxNjkyMDA4MDYiLCJ1c2VySWQiOiIxMjYyMTg3MzU3In0=</vt:lpwstr>
  </property>
</Properties>
</file>